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40" w:rsidRPr="00763676" w:rsidRDefault="005B3840" w:rsidP="005B3840">
      <w:pPr>
        <w:pStyle w:val="Geenafstand1"/>
        <w:spacing w:line="276" w:lineRule="auto"/>
        <w:jc w:val="center"/>
        <w:rPr>
          <w:rFonts w:ascii="Scala-Regular" w:hAnsi="Scala-Regular"/>
          <w:b/>
          <w:sz w:val="23"/>
          <w:szCs w:val="23"/>
          <w:u w:val="single"/>
        </w:rPr>
      </w:pPr>
      <w:r w:rsidRPr="00763676">
        <w:rPr>
          <w:rFonts w:ascii="Scala-Regular" w:hAnsi="Scala-Regular"/>
          <w:b/>
          <w:sz w:val="23"/>
          <w:szCs w:val="23"/>
          <w:u w:val="single"/>
        </w:rPr>
        <w:t>Draaiboek Basiscursus Gedragstherapie en Cognitieve therapie</w:t>
      </w:r>
    </w:p>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b/>
          <w:sz w:val="23"/>
          <w:szCs w:val="23"/>
        </w:rPr>
      </w:pPr>
      <w:r w:rsidRPr="00763676">
        <w:rPr>
          <w:rFonts w:ascii="Scala-Regular" w:hAnsi="Scala-Regular"/>
          <w:b/>
          <w:sz w:val="23"/>
          <w:szCs w:val="23"/>
        </w:rPr>
        <w:t>Algemene inleiding</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De cursus is een basiscursus in de gedragstherapie en de cognitieve therapie. De cursus valt te onderscheiden in twee delen, te weten een basis-introductie</w:t>
      </w:r>
      <w:r>
        <w:rPr>
          <w:rFonts w:ascii="Scala-Regular" w:hAnsi="Scala-Regular"/>
          <w:sz w:val="23"/>
          <w:szCs w:val="23"/>
        </w:rPr>
        <w:t xml:space="preserve"> (30 uur)</w:t>
      </w:r>
      <w:r w:rsidRPr="00763676">
        <w:rPr>
          <w:rFonts w:ascii="Scala-Regular" w:hAnsi="Scala-Regular"/>
          <w:sz w:val="23"/>
          <w:szCs w:val="23"/>
        </w:rPr>
        <w:t xml:space="preserve"> in de gedragstherapie en cognitieve therapie en een basis-verdieping</w:t>
      </w:r>
      <w:r>
        <w:rPr>
          <w:rFonts w:ascii="Scala-Regular" w:hAnsi="Scala-Regular"/>
          <w:sz w:val="23"/>
          <w:szCs w:val="23"/>
        </w:rPr>
        <w:t xml:space="preserve"> (70 uur)</w:t>
      </w:r>
      <w:r w:rsidRPr="00763676">
        <w:rPr>
          <w:rFonts w:ascii="Scala-Regular" w:hAnsi="Scala-Regular"/>
          <w:sz w:val="23"/>
          <w:szCs w:val="23"/>
        </w:rPr>
        <w:t xml:space="preserve"> in de gedragstherapie en cognitieve therapie.</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Doel is de Pio</w:t>
      </w:r>
      <w:r>
        <w:rPr>
          <w:rFonts w:ascii="Scala-Regular" w:hAnsi="Scala-Regular"/>
          <w:sz w:val="23"/>
          <w:szCs w:val="23"/>
        </w:rPr>
        <w:t>G</w:t>
      </w:r>
      <w:r w:rsidRPr="00763676">
        <w:rPr>
          <w:rFonts w:ascii="Scala-Regular" w:hAnsi="Scala-Regular"/>
          <w:sz w:val="23"/>
          <w:szCs w:val="23"/>
        </w:rPr>
        <w:t xml:space="preserve"> op theoretisch en praktisch niveau kennis te laten nemen van de denk- en werkwijze die in het algemeen binnen de gedragstherapie wordt gehanteerd en dat de cursist aan het eind van de cursus in staat is om onder supervisie gedragstherapieën uit te voeren.</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 xml:space="preserve">Deze 100-uurs basiscursus heeft een werklast van 350 werkuren totaal, waarvan 250 uur huiswerkopdrachten. De huiswerkopdrachten worden tijdens elke bijeenkomst </w:t>
      </w:r>
      <w:r>
        <w:rPr>
          <w:rFonts w:ascii="Scala-Regular" w:hAnsi="Scala-Regular"/>
          <w:sz w:val="23"/>
          <w:szCs w:val="23"/>
        </w:rPr>
        <w:t>besproken</w:t>
      </w:r>
      <w:r w:rsidRPr="00763676">
        <w:rPr>
          <w:rFonts w:ascii="Scala-Regular" w:hAnsi="Scala-Regular"/>
          <w:sz w:val="23"/>
          <w:szCs w:val="23"/>
        </w:rPr>
        <w:t>. Het betreft eigen casuïstiek dan wel Onderlinge Gedragsmodificatie. De te nemen stappen zijn de stappen van het gedragstherapeutisch proces en de verantwoording hiervan. Alle elementen zijn grotendeels in dezelfde volgorde in de cursus behandeld: Probleeminventarisatie; Literatuurstudie; Probleemsamenhang en probleemselectie; Metingen; Registraties van klachten, gevoelens, stemmingen, gedachtes, gedragingen; Functie- en eventuele betekenisanalyse volgens model Korrelboom</w:t>
      </w:r>
      <w:r>
        <w:rPr>
          <w:rFonts w:ascii="Scala-Regular" w:hAnsi="Scala-Regular"/>
          <w:sz w:val="23"/>
          <w:szCs w:val="23"/>
        </w:rPr>
        <w:t xml:space="preserve"> &amp; </w:t>
      </w:r>
      <w:r w:rsidRPr="004C2989">
        <w:rPr>
          <w:rFonts w:ascii="Scala-Regular" w:hAnsi="Scala-Regular"/>
          <w:sz w:val="23"/>
          <w:szCs w:val="23"/>
        </w:rPr>
        <w:t>Ten</w:t>
      </w:r>
      <w:r>
        <w:rPr>
          <w:rFonts w:ascii="Scala-Regular" w:hAnsi="Scala-Regular"/>
          <w:sz w:val="23"/>
          <w:szCs w:val="23"/>
        </w:rPr>
        <w:t xml:space="preserve"> Broeke</w:t>
      </w:r>
      <w:r w:rsidRPr="00763676">
        <w:rPr>
          <w:rFonts w:ascii="Scala-Regular" w:hAnsi="Scala-Regular"/>
          <w:sz w:val="23"/>
          <w:szCs w:val="23"/>
        </w:rPr>
        <w:t>; Behandelplan opstellen; Verloop van de uitvoering van het therapieplan en Evaluatie en reflectie. Daarnaast worden door de SPV erkende basiscursussen Systeemtherapie en Groepstherapie gegeven in het Rotterdamse curriculum.</w:t>
      </w:r>
    </w:p>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b/>
          <w:sz w:val="23"/>
          <w:szCs w:val="23"/>
        </w:rPr>
      </w:pPr>
      <w:r w:rsidRPr="00763676">
        <w:rPr>
          <w:rFonts w:ascii="Scala-Regular" w:hAnsi="Scala-Regular"/>
          <w:b/>
          <w:sz w:val="23"/>
          <w:szCs w:val="23"/>
        </w:rPr>
        <w:t xml:space="preserve">Welke competenties worden besproken/getoetst? </w:t>
      </w:r>
    </w:p>
    <w:p w:rsidR="005B3840" w:rsidRDefault="005B3840" w:rsidP="005B3840">
      <w:pPr>
        <w:pStyle w:val="Geenafstand1"/>
        <w:spacing w:line="276" w:lineRule="auto"/>
        <w:rPr>
          <w:rFonts w:ascii="Scala-Regular" w:hAnsi="Scala-Regular"/>
          <w:sz w:val="23"/>
          <w:szCs w:val="23"/>
        </w:rPr>
      </w:pPr>
      <w:r w:rsidRPr="00CE5382">
        <w:rPr>
          <w:rFonts w:ascii="Scala-Regular" w:hAnsi="Scala-Regular"/>
          <w:sz w:val="23"/>
          <w:szCs w:val="23"/>
        </w:rPr>
        <w:t>In het gehele curriculum van de opleiding tot gezondheidszorgpsycholoog in Rotterdam wordt aandacht besteed aan competentiegericht leren en evalueren. Naast de landelijk opgestelde competenties voor de gezondheidszorgpsycholoog, beschreven in het landelijk opleidingsplan, dient de PioG ook te voldoen aan de competenties die gesteld worden aan een cognitief gedragstherapeut</w:t>
      </w:r>
      <w:r>
        <w:rPr>
          <w:rFonts w:ascii="Scala-Regular" w:hAnsi="Scala-Regular"/>
          <w:sz w:val="23"/>
          <w:szCs w:val="23"/>
        </w:rPr>
        <w:t xml:space="preserve">. </w:t>
      </w:r>
    </w:p>
    <w:p w:rsidR="005B3840" w:rsidRDefault="005B3840" w:rsidP="005B3840">
      <w:pPr>
        <w:pStyle w:val="Geenafstand1"/>
        <w:spacing w:line="276" w:lineRule="auto"/>
        <w:rPr>
          <w:rFonts w:ascii="Scala-Regular" w:hAnsi="Scala-Regular"/>
          <w:sz w:val="23"/>
          <w:szCs w:val="23"/>
        </w:rPr>
      </w:pPr>
    </w:p>
    <w:p w:rsidR="005B3840" w:rsidRPr="009B63D5" w:rsidRDefault="005B3840" w:rsidP="005B3840">
      <w:pPr>
        <w:pStyle w:val="Geenafstand1"/>
        <w:spacing w:line="276" w:lineRule="auto"/>
        <w:rPr>
          <w:rFonts w:ascii="Scala-Regular" w:hAnsi="Scala-Regular"/>
          <w:sz w:val="23"/>
          <w:szCs w:val="23"/>
        </w:rPr>
      </w:pPr>
      <w:r w:rsidRPr="009B63D5">
        <w:rPr>
          <w:rFonts w:ascii="Scala-Regular" w:hAnsi="Scala-Regular"/>
          <w:sz w:val="23"/>
          <w:szCs w:val="23"/>
        </w:rPr>
        <w:t xml:space="preserve">Na afloop van de basiscursus: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w:t>
      </w:r>
      <w:r w:rsidRPr="009B63D5">
        <w:rPr>
          <w:rFonts w:ascii="Scala-Regular" w:hAnsi="Scala-Regular"/>
          <w:sz w:val="23"/>
          <w:szCs w:val="23"/>
        </w:rPr>
        <w:t xml:space="preserve"> heeft de cursist inzicht en basisvaardigheid in de cognitief gedragstherapeutische manier van denken;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w:t>
      </w:r>
      <w:r w:rsidRPr="009B63D5">
        <w:rPr>
          <w:rFonts w:ascii="Scala-Regular" w:hAnsi="Scala-Regular"/>
          <w:sz w:val="23"/>
          <w:szCs w:val="23"/>
        </w:rPr>
        <w:t xml:space="preserve"> kan de cursist leermodellen toepassen in de eigen praktijk;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w:t>
      </w:r>
      <w:r w:rsidRPr="009B63D5">
        <w:rPr>
          <w:rFonts w:ascii="Scala-Regular" w:hAnsi="Scala-Regular"/>
          <w:sz w:val="23"/>
          <w:szCs w:val="23"/>
        </w:rPr>
        <w:t xml:space="preserve"> kan de cursist het cognitief gedragstherapeutische proces toepassen;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w:t>
      </w:r>
      <w:r w:rsidRPr="009B63D5">
        <w:rPr>
          <w:rFonts w:ascii="Scala-Regular" w:hAnsi="Scala-Regular"/>
          <w:sz w:val="23"/>
          <w:szCs w:val="23"/>
        </w:rPr>
        <w:t xml:space="preserve"> kan de cursist betekenisanalyses, functieanalyses en interventiestrategieën ontwerpen;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w:t>
      </w:r>
      <w:r w:rsidRPr="009B63D5">
        <w:rPr>
          <w:rFonts w:ascii="Scala-Regular" w:hAnsi="Scala-Regular"/>
          <w:sz w:val="23"/>
          <w:szCs w:val="23"/>
        </w:rPr>
        <w:t xml:space="preserve"> kan de cursist de kenmerken van de verschillende angst- en stemmingsstoornissen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b</w:t>
      </w:r>
      <w:r w:rsidRPr="009B63D5">
        <w:rPr>
          <w:rFonts w:ascii="Scala-Regular" w:hAnsi="Scala-Regular"/>
          <w:sz w:val="23"/>
          <w:szCs w:val="23"/>
        </w:rPr>
        <w:t xml:space="preserve">eschrijven.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w:t>
      </w:r>
      <w:r w:rsidRPr="009B63D5">
        <w:rPr>
          <w:rFonts w:ascii="Scala-Regular" w:hAnsi="Scala-Regular"/>
          <w:sz w:val="23"/>
          <w:szCs w:val="23"/>
        </w:rPr>
        <w:t xml:space="preserve"> kan de cursist biologische, psychologische, leertheoretische en systeemverklaringen voor het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o</w:t>
      </w:r>
      <w:r w:rsidRPr="009B63D5">
        <w:rPr>
          <w:rFonts w:ascii="Scala-Regular" w:hAnsi="Scala-Regular"/>
          <w:sz w:val="23"/>
          <w:szCs w:val="23"/>
        </w:rPr>
        <w:t xml:space="preserve">ntstaan van angst- en stemmingsstoornissen benoemen;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w:t>
      </w:r>
      <w:r w:rsidRPr="009B63D5">
        <w:rPr>
          <w:rFonts w:ascii="Scala-Regular" w:hAnsi="Scala-Regular"/>
          <w:sz w:val="23"/>
          <w:szCs w:val="23"/>
        </w:rPr>
        <w:t xml:space="preserve"> kan de cursist op grond van diagnostiek, assessment, functieanalyses en hulpvragen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v</w:t>
      </w:r>
      <w:r w:rsidRPr="009B63D5">
        <w:rPr>
          <w:rFonts w:ascii="Scala-Regular" w:hAnsi="Scala-Regular"/>
          <w:sz w:val="23"/>
          <w:szCs w:val="23"/>
        </w:rPr>
        <w:t xml:space="preserve">aststellen wat er aan de hand is bij een cliënt met een angststoornis, een cliënt met een </w:t>
      </w:r>
    </w:p>
    <w:p w:rsidR="005B3840" w:rsidRPr="009B63D5" w:rsidRDefault="005B3840" w:rsidP="005B3840">
      <w:pPr>
        <w:pStyle w:val="Geenafstand1"/>
        <w:spacing w:line="276" w:lineRule="auto"/>
        <w:rPr>
          <w:rFonts w:ascii="Scala-Regular" w:hAnsi="Scala-Regular"/>
          <w:sz w:val="23"/>
          <w:szCs w:val="23"/>
        </w:rPr>
      </w:pPr>
      <w:r w:rsidRPr="009B63D5">
        <w:rPr>
          <w:rFonts w:ascii="Scala-Regular" w:hAnsi="Scala-Regular"/>
          <w:sz w:val="23"/>
          <w:szCs w:val="23"/>
        </w:rPr>
        <w:t xml:space="preserve">stemmingsstoornis en een cliënt met een derde probleemgebied naar keuze;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w:t>
      </w:r>
      <w:r w:rsidRPr="009B63D5">
        <w:rPr>
          <w:rFonts w:ascii="Scala-Regular" w:hAnsi="Scala-Regular"/>
          <w:sz w:val="23"/>
          <w:szCs w:val="23"/>
        </w:rPr>
        <w:t xml:space="preserve"> kan de cursist vaststellen welk behandelprogramma, op grond van wetenschappelijke inzichten, </w:t>
      </w:r>
    </w:p>
    <w:p w:rsidR="005B3840" w:rsidRPr="009B63D5" w:rsidRDefault="005B3840" w:rsidP="005B3840">
      <w:pPr>
        <w:pStyle w:val="Geenafstand1"/>
        <w:spacing w:line="276" w:lineRule="auto"/>
        <w:rPr>
          <w:rFonts w:ascii="Scala-Regular" w:hAnsi="Scala-Regular"/>
          <w:sz w:val="23"/>
          <w:szCs w:val="23"/>
        </w:rPr>
      </w:pPr>
      <w:r w:rsidRPr="009B63D5">
        <w:rPr>
          <w:rFonts w:ascii="Scala-Regular" w:hAnsi="Scala-Regular"/>
          <w:sz w:val="23"/>
          <w:szCs w:val="23"/>
        </w:rPr>
        <w:t xml:space="preserve">voor de cliënt het meest aangewezen is; </w:t>
      </w:r>
    </w:p>
    <w:p w:rsidR="005B3840" w:rsidRPr="009B63D5" w:rsidRDefault="005B3840" w:rsidP="005B3840">
      <w:pPr>
        <w:pStyle w:val="Geenafstand1"/>
        <w:spacing w:line="276" w:lineRule="auto"/>
        <w:rPr>
          <w:rFonts w:ascii="Scala-Regular" w:hAnsi="Scala-Regular"/>
          <w:sz w:val="23"/>
          <w:szCs w:val="23"/>
        </w:rPr>
      </w:pPr>
      <w:r>
        <w:rPr>
          <w:rFonts w:ascii="Scala-Regular" w:hAnsi="Scala-Regular"/>
          <w:sz w:val="23"/>
          <w:szCs w:val="23"/>
        </w:rPr>
        <w:t>-</w:t>
      </w:r>
      <w:r w:rsidRPr="009B63D5">
        <w:rPr>
          <w:rFonts w:ascii="Scala-Regular" w:hAnsi="Scala-Regular"/>
          <w:sz w:val="23"/>
          <w:szCs w:val="23"/>
        </w:rPr>
        <w:t xml:space="preserve"> kan de cursist op grond van diagnostiek en indicatiestelling een individueel behandelplan </w:t>
      </w:r>
    </w:p>
    <w:p w:rsidR="005B3840" w:rsidRPr="009B63D5" w:rsidRDefault="005B3840" w:rsidP="005B3840">
      <w:pPr>
        <w:pStyle w:val="Geenafstand1"/>
        <w:spacing w:line="276" w:lineRule="auto"/>
        <w:rPr>
          <w:rFonts w:ascii="Scala-Regular" w:hAnsi="Scala-Regular"/>
          <w:sz w:val="23"/>
          <w:szCs w:val="23"/>
        </w:rPr>
      </w:pPr>
      <w:r w:rsidRPr="009B63D5">
        <w:rPr>
          <w:rFonts w:ascii="Scala-Regular" w:hAnsi="Scala-Regular"/>
          <w:sz w:val="23"/>
          <w:szCs w:val="23"/>
        </w:rPr>
        <w:t xml:space="preserve">opstellen, een behandeling uitvoeren, evalueren en afsluiten; </w:t>
      </w:r>
    </w:p>
    <w:p w:rsidR="005B3840" w:rsidRDefault="005B3840" w:rsidP="005B3840">
      <w:pPr>
        <w:pStyle w:val="Geenafstand1"/>
        <w:spacing w:line="276" w:lineRule="auto"/>
        <w:rPr>
          <w:rFonts w:ascii="Scala-Regular" w:hAnsi="Scala-Regular"/>
          <w:sz w:val="23"/>
          <w:szCs w:val="23"/>
        </w:rPr>
      </w:pPr>
      <w:r>
        <w:rPr>
          <w:rFonts w:ascii="Scala-Regular" w:hAnsi="Scala-Regular"/>
          <w:sz w:val="23"/>
          <w:szCs w:val="23"/>
        </w:rPr>
        <w:lastRenderedPageBreak/>
        <w:t>-</w:t>
      </w:r>
      <w:r w:rsidRPr="009B63D5">
        <w:rPr>
          <w:rFonts w:ascii="Scala-Regular" w:hAnsi="Scala-Regular"/>
          <w:sz w:val="23"/>
          <w:szCs w:val="23"/>
        </w:rPr>
        <w:t xml:space="preserve"> kan de cursist een adequate werkrelatie opzetten en onderhouden en waar nodig het systeem daarbij betrekken.</w:t>
      </w:r>
    </w:p>
    <w:p w:rsidR="005B3840" w:rsidRDefault="005B3840" w:rsidP="005B3840">
      <w:pPr>
        <w:pStyle w:val="Geenafstand1"/>
        <w:spacing w:line="276" w:lineRule="auto"/>
        <w:rPr>
          <w:rFonts w:ascii="Scala-Regular" w:hAnsi="Scala-Regular"/>
          <w:sz w:val="23"/>
          <w:szCs w:val="23"/>
        </w:rPr>
      </w:pPr>
    </w:p>
    <w:p w:rsidR="005B3840" w:rsidRPr="00CE5382" w:rsidRDefault="005B3840" w:rsidP="005B3840">
      <w:pPr>
        <w:pStyle w:val="Geenafstand1"/>
        <w:spacing w:line="276" w:lineRule="auto"/>
        <w:rPr>
          <w:rFonts w:ascii="Scala-Regular" w:hAnsi="Scala-Regular"/>
          <w:sz w:val="23"/>
          <w:szCs w:val="23"/>
        </w:rPr>
      </w:pPr>
      <w:r w:rsidRPr="00CE5382">
        <w:rPr>
          <w:rFonts w:ascii="Scala-Regular" w:hAnsi="Scala-Regular"/>
          <w:sz w:val="23"/>
          <w:szCs w:val="23"/>
        </w:rPr>
        <w:t>Door regelmatige toetsing middels o.a. rollenspellen wordt mede vastgesteld in welke mate de cursisten voldoen aan de gewenste competenties.</w:t>
      </w:r>
    </w:p>
    <w:p w:rsidR="005B3840" w:rsidRDefault="005B3840" w:rsidP="005B3840">
      <w:pPr>
        <w:pStyle w:val="Tekstopmerking"/>
        <w:ind w:left="0"/>
        <w:rPr>
          <w:sz w:val="23"/>
          <w:szCs w:val="23"/>
          <w:highlight w:val="yellow"/>
        </w:rPr>
      </w:pPr>
    </w:p>
    <w:p w:rsidR="005B3840" w:rsidRPr="009E69A8" w:rsidRDefault="005B3840" w:rsidP="005B3840">
      <w:pPr>
        <w:pStyle w:val="Geenafstand1"/>
        <w:spacing w:line="276" w:lineRule="auto"/>
        <w:rPr>
          <w:rFonts w:ascii="Scala-Regular" w:hAnsi="Scala-Regular"/>
          <w:sz w:val="23"/>
          <w:szCs w:val="23"/>
        </w:rPr>
      </w:pPr>
    </w:p>
    <w:p w:rsidR="005B3840" w:rsidRDefault="005B3840" w:rsidP="005B3840">
      <w:pPr>
        <w:pStyle w:val="Geenafstand1"/>
        <w:spacing w:line="276" w:lineRule="auto"/>
        <w:rPr>
          <w:rFonts w:ascii="Scala-Regular" w:hAnsi="Scala-Regular"/>
          <w:b/>
          <w:sz w:val="23"/>
          <w:szCs w:val="23"/>
        </w:rPr>
      </w:pPr>
      <w:r w:rsidRPr="00763676">
        <w:rPr>
          <w:rFonts w:ascii="Scala-Regular" w:hAnsi="Scala-Regular"/>
          <w:b/>
          <w:sz w:val="23"/>
          <w:szCs w:val="23"/>
        </w:rPr>
        <w:t>Toetsing</w:t>
      </w:r>
    </w:p>
    <w:p w:rsidR="005B3840" w:rsidRPr="001C64B7" w:rsidRDefault="005B3840" w:rsidP="005B3840">
      <w:pPr>
        <w:pStyle w:val="Geenafstand1"/>
        <w:spacing w:line="276" w:lineRule="auto"/>
        <w:rPr>
          <w:rFonts w:ascii="Scala-Regular" w:hAnsi="Scala-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2472"/>
      </w:tblGrid>
      <w:tr w:rsidR="005B3840" w:rsidRPr="001C64B7" w:rsidTr="00D47DCB">
        <w:tc>
          <w:tcPr>
            <w:tcW w:w="3070" w:type="dxa"/>
          </w:tcPr>
          <w:p w:rsidR="005B3840" w:rsidRPr="001C64B7" w:rsidRDefault="005B3840" w:rsidP="00D47DCB">
            <w:pPr>
              <w:pStyle w:val="Geenafstand1"/>
              <w:spacing w:line="276" w:lineRule="auto"/>
              <w:rPr>
                <w:rFonts w:ascii="Scala-Regular" w:hAnsi="Scala-Regular"/>
                <w:b/>
                <w:sz w:val="20"/>
                <w:szCs w:val="20"/>
              </w:rPr>
            </w:pPr>
            <w:r w:rsidRPr="001C64B7">
              <w:rPr>
                <w:rFonts w:ascii="Scala-Regular" w:hAnsi="Scala-Regular"/>
                <w:b/>
                <w:sz w:val="20"/>
                <w:szCs w:val="20"/>
              </w:rPr>
              <w:t>Toetsvorm</w:t>
            </w:r>
          </w:p>
        </w:tc>
        <w:tc>
          <w:tcPr>
            <w:tcW w:w="3071" w:type="dxa"/>
          </w:tcPr>
          <w:p w:rsidR="005B3840" w:rsidRPr="001C64B7" w:rsidRDefault="005B3840" w:rsidP="00D47DCB">
            <w:pPr>
              <w:pStyle w:val="Geenafstand1"/>
              <w:spacing w:line="276" w:lineRule="auto"/>
              <w:rPr>
                <w:rFonts w:ascii="Scala-Regular" w:hAnsi="Scala-Regular"/>
                <w:b/>
                <w:sz w:val="20"/>
                <w:szCs w:val="20"/>
              </w:rPr>
            </w:pPr>
            <w:r w:rsidRPr="001C64B7">
              <w:rPr>
                <w:rFonts w:ascii="Scala-Regular" w:hAnsi="Scala-Regular"/>
                <w:b/>
                <w:sz w:val="20"/>
                <w:szCs w:val="20"/>
              </w:rPr>
              <w:t>Toetsmoment</w:t>
            </w:r>
          </w:p>
        </w:tc>
        <w:tc>
          <w:tcPr>
            <w:tcW w:w="2472" w:type="dxa"/>
          </w:tcPr>
          <w:p w:rsidR="005B3840" w:rsidRPr="001C64B7" w:rsidRDefault="005B3840" w:rsidP="00D47DCB">
            <w:pPr>
              <w:pStyle w:val="Geenafstand1"/>
              <w:spacing w:line="276" w:lineRule="auto"/>
              <w:rPr>
                <w:rFonts w:ascii="Scala-Regular" w:hAnsi="Scala-Regular"/>
                <w:b/>
                <w:sz w:val="20"/>
                <w:szCs w:val="20"/>
              </w:rPr>
            </w:pPr>
            <w:r w:rsidRPr="001C64B7">
              <w:rPr>
                <w:rFonts w:ascii="Scala-Regular" w:hAnsi="Scala-Regular"/>
                <w:b/>
                <w:sz w:val="20"/>
                <w:szCs w:val="20"/>
              </w:rPr>
              <w:t xml:space="preserve">Beoordelaar </w:t>
            </w:r>
          </w:p>
        </w:tc>
      </w:tr>
      <w:tr w:rsidR="005B3840" w:rsidRPr="001C64B7" w:rsidTr="00D47DCB">
        <w:tc>
          <w:tcPr>
            <w:tcW w:w="3070"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Aanwezigheid</w:t>
            </w:r>
          </w:p>
        </w:tc>
        <w:tc>
          <w:tcPr>
            <w:tcW w:w="3071"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Alle</w:t>
            </w:r>
          </w:p>
        </w:tc>
        <w:tc>
          <w:tcPr>
            <w:tcW w:w="2472"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 xml:space="preserve"> (Toets)docent</w:t>
            </w:r>
          </w:p>
        </w:tc>
      </w:tr>
      <w:tr w:rsidR="005B3840" w:rsidRPr="001C64B7" w:rsidTr="00D47DCB">
        <w:tc>
          <w:tcPr>
            <w:tcW w:w="3070"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Participatie in de les</w:t>
            </w:r>
          </w:p>
        </w:tc>
        <w:tc>
          <w:tcPr>
            <w:tcW w:w="3071"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Alle</w:t>
            </w:r>
          </w:p>
        </w:tc>
        <w:tc>
          <w:tcPr>
            <w:tcW w:w="2472"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 xml:space="preserve"> (Toets)docent</w:t>
            </w:r>
          </w:p>
        </w:tc>
      </w:tr>
      <w:tr w:rsidR="005B3840" w:rsidRPr="001C64B7" w:rsidTr="00D47DCB">
        <w:tc>
          <w:tcPr>
            <w:tcW w:w="3070"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Kennistoets</w:t>
            </w:r>
          </w:p>
        </w:tc>
        <w:tc>
          <w:tcPr>
            <w:tcW w:w="3071"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Impliciet elke les</w:t>
            </w:r>
          </w:p>
        </w:tc>
        <w:tc>
          <w:tcPr>
            <w:tcW w:w="2472"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(Toets)docent</w:t>
            </w:r>
          </w:p>
        </w:tc>
      </w:tr>
      <w:tr w:rsidR="005B3840" w:rsidRPr="001C64B7" w:rsidTr="00D47DCB">
        <w:tc>
          <w:tcPr>
            <w:tcW w:w="3070"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Vaardighedentoets</w:t>
            </w:r>
          </w:p>
        </w:tc>
        <w:tc>
          <w:tcPr>
            <w:tcW w:w="3071"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Expliciet door plenaire rollenspellen en impliciet tijdens les.</w:t>
            </w:r>
          </w:p>
        </w:tc>
        <w:tc>
          <w:tcPr>
            <w:tcW w:w="2472"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(Toets)docent</w:t>
            </w:r>
          </w:p>
        </w:tc>
      </w:tr>
      <w:tr w:rsidR="005B3840" w:rsidRPr="001C64B7" w:rsidTr="00D47DCB">
        <w:tc>
          <w:tcPr>
            <w:tcW w:w="3070"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Toetsen gericht op inzicht en toepassing</w:t>
            </w:r>
          </w:p>
        </w:tc>
        <w:tc>
          <w:tcPr>
            <w:tcW w:w="3071"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De introductie in de gedragstherapie en cognitieve therapie wordt schriftelijk getoetst (toets I</w:t>
            </w:r>
            <w:r>
              <w:rPr>
                <w:rFonts w:ascii="Scala-Regular" w:hAnsi="Scala-Regular"/>
                <w:sz w:val="20"/>
                <w:szCs w:val="20"/>
              </w:rPr>
              <w:t>, zie blz. 35</w:t>
            </w:r>
            <w:r w:rsidRPr="001C64B7">
              <w:rPr>
                <w:rFonts w:ascii="Scala-Regular" w:hAnsi="Scala-Regular"/>
                <w:sz w:val="20"/>
                <w:szCs w:val="20"/>
              </w:rPr>
              <w:t xml:space="preserve">) in bijeenkomst 10 (dag 5). </w:t>
            </w:r>
            <w:r>
              <w:rPr>
                <w:rFonts w:ascii="Scala-Regular" w:hAnsi="Scala-Regular"/>
                <w:sz w:val="20"/>
                <w:szCs w:val="20"/>
              </w:rPr>
              <w:t xml:space="preserve"> De </w:t>
            </w:r>
            <w:r w:rsidRPr="001C64B7">
              <w:rPr>
                <w:rFonts w:ascii="Scala-Regular" w:hAnsi="Scala-Regular"/>
                <w:sz w:val="20"/>
                <w:szCs w:val="20"/>
              </w:rPr>
              <w:t>tweede toets (toets II) v</w:t>
            </w:r>
            <w:r>
              <w:rPr>
                <w:rFonts w:ascii="Scala-Regular" w:hAnsi="Scala-Regular"/>
                <w:sz w:val="20"/>
                <w:szCs w:val="20"/>
              </w:rPr>
              <w:t>indt plaats a</w:t>
            </w:r>
            <w:r w:rsidRPr="001C64B7">
              <w:rPr>
                <w:rFonts w:ascii="Scala-Regular" w:hAnsi="Scala-Regular"/>
                <w:sz w:val="20"/>
                <w:szCs w:val="20"/>
              </w:rPr>
              <w:t>an</w:t>
            </w:r>
            <w:r>
              <w:rPr>
                <w:rFonts w:ascii="Scala-Regular" w:hAnsi="Scala-Regular"/>
                <w:sz w:val="20"/>
                <w:szCs w:val="20"/>
              </w:rPr>
              <w:t xml:space="preserve"> het einde van de basiscursus.</w:t>
            </w:r>
            <w:r w:rsidRPr="001C64B7">
              <w:rPr>
                <w:rFonts w:ascii="Scala-Regular" w:hAnsi="Scala-Regular"/>
                <w:sz w:val="20"/>
                <w:szCs w:val="20"/>
              </w:rPr>
              <w:t xml:space="preserve"> In deze eindtoets wordt psychodiagnostiek, DSM-IV-classificatie, behandelindicatie, opstellen van FA, BA, HT en behandelbeloop + reflectie over diagnostiek en behandeling getoetst</w:t>
            </w:r>
            <w:r>
              <w:rPr>
                <w:rFonts w:ascii="Scala-Regular" w:hAnsi="Scala-Regular"/>
                <w:sz w:val="20"/>
                <w:szCs w:val="20"/>
              </w:rPr>
              <w:t xml:space="preserve">. Deze toets wordt combineert met de toets diagnostiek </w:t>
            </w:r>
            <w:r w:rsidRPr="001C64B7">
              <w:rPr>
                <w:rFonts w:ascii="Scala-Regular" w:hAnsi="Scala-Regular"/>
                <w:sz w:val="20"/>
                <w:szCs w:val="20"/>
              </w:rPr>
              <w:t>in de vorm van een jaarcasus</w:t>
            </w:r>
            <w:r>
              <w:rPr>
                <w:rFonts w:ascii="Scala-Regular" w:hAnsi="Scala-Regular"/>
                <w:sz w:val="20"/>
                <w:szCs w:val="20"/>
              </w:rPr>
              <w:t>)</w:t>
            </w:r>
            <w:r w:rsidRPr="001C64B7">
              <w:rPr>
                <w:rFonts w:ascii="Scala-Regular" w:hAnsi="Scala-Regular"/>
                <w:sz w:val="20"/>
                <w:szCs w:val="20"/>
              </w:rPr>
              <w:t xml:space="preserve">. Zie </w:t>
            </w:r>
            <w:r>
              <w:rPr>
                <w:rFonts w:ascii="Scala-Regular" w:hAnsi="Scala-Regular"/>
                <w:sz w:val="20"/>
                <w:szCs w:val="20"/>
              </w:rPr>
              <w:t>de</w:t>
            </w:r>
            <w:r w:rsidRPr="001C64B7">
              <w:rPr>
                <w:rFonts w:ascii="Scala-Regular" w:hAnsi="Scala-Regular"/>
                <w:sz w:val="20"/>
                <w:szCs w:val="20"/>
              </w:rPr>
              <w:t xml:space="preserve"> toetsbeschrijvingen achteraan dit draaiboek. </w:t>
            </w:r>
          </w:p>
        </w:tc>
        <w:tc>
          <w:tcPr>
            <w:tcW w:w="2472"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 xml:space="preserve">Toetsdocent </w:t>
            </w:r>
          </w:p>
          <w:p w:rsidR="005B3840" w:rsidRPr="001C64B7" w:rsidRDefault="005B3840" w:rsidP="00D47DCB">
            <w:pPr>
              <w:pStyle w:val="Geenafstand1"/>
              <w:spacing w:line="276" w:lineRule="auto"/>
              <w:rPr>
                <w:rFonts w:ascii="Scala-Regular" w:hAnsi="Scala-Regular"/>
                <w:sz w:val="20"/>
                <w:szCs w:val="20"/>
              </w:rPr>
            </w:pPr>
          </w:p>
        </w:tc>
      </w:tr>
      <w:tr w:rsidR="005B3840" w:rsidRPr="001C64B7" w:rsidTr="00D47DCB">
        <w:tc>
          <w:tcPr>
            <w:tcW w:w="3070"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Toetsing gericht op reflectie</w:t>
            </w:r>
          </w:p>
        </w:tc>
        <w:tc>
          <w:tcPr>
            <w:tcW w:w="3071"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 xml:space="preserve">Impliciet tijdens elke les, in eindtoets bij onderdeel zelfreflectie. </w:t>
            </w:r>
          </w:p>
        </w:tc>
        <w:tc>
          <w:tcPr>
            <w:tcW w:w="2472"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(Toets)docent</w:t>
            </w:r>
          </w:p>
        </w:tc>
      </w:tr>
      <w:tr w:rsidR="005B3840" w:rsidRPr="001C64B7" w:rsidTr="00D47DCB">
        <w:tc>
          <w:tcPr>
            <w:tcW w:w="3070"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Moduletoets</w:t>
            </w:r>
          </w:p>
        </w:tc>
        <w:tc>
          <w:tcPr>
            <w:tcW w:w="3071"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Zie “toetsen gericht op inzicht en toepassing”</w:t>
            </w:r>
          </w:p>
        </w:tc>
        <w:tc>
          <w:tcPr>
            <w:tcW w:w="2472" w:type="dxa"/>
          </w:tcPr>
          <w:p w:rsidR="005B3840" w:rsidRPr="001C64B7" w:rsidRDefault="005B3840" w:rsidP="00D47DCB">
            <w:pPr>
              <w:pStyle w:val="Geenafstand1"/>
              <w:spacing w:line="276" w:lineRule="auto"/>
              <w:rPr>
                <w:rFonts w:ascii="Scala-Regular" w:hAnsi="Scala-Regular"/>
                <w:sz w:val="20"/>
                <w:szCs w:val="20"/>
              </w:rPr>
            </w:pPr>
            <w:r w:rsidRPr="001C64B7">
              <w:rPr>
                <w:rFonts w:ascii="Scala-Regular" w:hAnsi="Scala-Regular"/>
                <w:sz w:val="20"/>
                <w:szCs w:val="20"/>
              </w:rPr>
              <w:t>Toetsdocent</w:t>
            </w:r>
          </w:p>
        </w:tc>
      </w:tr>
    </w:tbl>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b/>
          <w:sz w:val="23"/>
          <w:szCs w:val="23"/>
        </w:rPr>
      </w:pPr>
      <w:r w:rsidRPr="00763676">
        <w:rPr>
          <w:rFonts w:ascii="Scala-Regular" w:hAnsi="Scala-Regular"/>
          <w:b/>
          <w:sz w:val="23"/>
          <w:szCs w:val="23"/>
        </w:rPr>
        <w:t>Toelichting op toetsing</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Aan de hand van deze beoordelingsvormen zal een beoordeling plaatsvinden van de competenties van de cursisten: in hoeverre zijn zij in staat om relevante achtergrondkennis rond leertheorie en cognitief gedragstherapeutische technieken te vertalen naar een behandeling.</w:t>
      </w:r>
    </w:p>
    <w:p w:rsidR="005B3840" w:rsidRDefault="005B3840" w:rsidP="005B3840">
      <w:pPr>
        <w:pStyle w:val="Geenafstand1"/>
        <w:spacing w:line="276" w:lineRule="auto"/>
        <w:rPr>
          <w:rFonts w:ascii="Scala-Regular" w:hAnsi="Scala-Regular"/>
          <w:sz w:val="23"/>
          <w:szCs w:val="23"/>
        </w:rPr>
      </w:pPr>
    </w:p>
    <w:p w:rsidR="005B3840" w:rsidRDefault="005B3840" w:rsidP="005B3840">
      <w:pPr>
        <w:pStyle w:val="Geenafstand1"/>
        <w:spacing w:line="276" w:lineRule="auto"/>
        <w:rPr>
          <w:rFonts w:ascii="Scala-Regular" w:hAnsi="Scala-Regular"/>
          <w:sz w:val="23"/>
          <w:szCs w:val="23"/>
        </w:rPr>
      </w:pPr>
    </w:p>
    <w:p w:rsidR="005B3840" w:rsidRDefault="005B3840" w:rsidP="005B3840">
      <w:pPr>
        <w:pStyle w:val="Geenafstand1"/>
        <w:spacing w:line="276" w:lineRule="auto"/>
        <w:rPr>
          <w:rFonts w:ascii="Scala-Regular" w:hAnsi="Scala-Regular"/>
          <w:sz w:val="23"/>
          <w:szCs w:val="23"/>
        </w:rPr>
      </w:pPr>
    </w:p>
    <w:p w:rsidR="005B3840"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b/>
          <w:sz w:val="23"/>
          <w:szCs w:val="23"/>
        </w:rPr>
      </w:pPr>
      <w:r w:rsidRPr="00763676">
        <w:rPr>
          <w:rFonts w:ascii="Scala-Regular" w:hAnsi="Scala-Regular"/>
          <w:b/>
          <w:sz w:val="23"/>
          <w:szCs w:val="23"/>
        </w:rPr>
        <w:lastRenderedPageBreak/>
        <w:t>Overige opmerkingen</w:t>
      </w:r>
    </w:p>
    <w:p w:rsidR="005B3840" w:rsidRPr="00763676" w:rsidRDefault="005B3840" w:rsidP="005B3840">
      <w:pPr>
        <w:pStyle w:val="Geenafstand1"/>
        <w:spacing w:line="276" w:lineRule="auto"/>
        <w:rPr>
          <w:rFonts w:ascii="Scala-Regular" w:hAnsi="Scala-Regular"/>
          <w:b/>
          <w:sz w:val="23"/>
          <w:szCs w:val="23"/>
        </w:rPr>
      </w:pPr>
    </w:p>
    <w:p w:rsidR="005B3840" w:rsidRPr="00763676" w:rsidRDefault="005B3840" w:rsidP="005B3840">
      <w:pPr>
        <w:pStyle w:val="Geenafstand1"/>
        <w:spacing w:line="276" w:lineRule="auto"/>
        <w:rPr>
          <w:rFonts w:ascii="Scala-Regular" w:hAnsi="Scala-Regular"/>
          <w:spacing w:val="-3"/>
          <w:sz w:val="23"/>
          <w:szCs w:val="23"/>
        </w:rPr>
      </w:pPr>
      <w:r w:rsidRPr="00763676">
        <w:rPr>
          <w:rFonts w:ascii="Scala-Regular" w:hAnsi="Scala-Regular"/>
          <w:i/>
          <w:spacing w:val="-3"/>
          <w:sz w:val="23"/>
          <w:szCs w:val="23"/>
        </w:rPr>
        <w:t>Werkuren</w:t>
      </w:r>
      <w:r w:rsidRPr="00763676">
        <w:rPr>
          <w:rFonts w:ascii="Scala-Regular" w:hAnsi="Scala-Regular"/>
          <w:spacing w:val="-3"/>
          <w:sz w:val="23"/>
          <w:szCs w:val="23"/>
        </w:rPr>
        <w:t xml:space="preserve"> </w:t>
      </w:r>
    </w:p>
    <w:p w:rsidR="005B3840" w:rsidRPr="00763676" w:rsidRDefault="005B3840" w:rsidP="005B3840">
      <w:pPr>
        <w:pStyle w:val="Geenafstand1"/>
        <w:spacing w:line="276" w:lineRule="auto"/>
        <w:rPr>
          <w:rFonts w:ascii="Scala-Regular" w:hAnsi="Scala-Regular"/>
          <w:spacing w:val="-3"/>
          <w:sz w:val="23"/>
          <w:szCs w:val="23"/>
        </w:rPr>
      </w:pPr>
      <w:r w:rsidRPr="00763676">
        <w:rPr>
          <w:rFonts w:ascii="Scala-Regular" w:hAnsi="Scala-Regular"/>
          <w:spacing w:val="-3"/>
          <w:sz w:val="23"/>
          <w:szCs w:val="23"/>
        </w:rPr>
        <w:t>Deze basiscursus omvat in totaal 10</w:t>
      </w:r>
      <w:r>
        <w:rPr>
          <w:rFonts w:ascii="Scala-Regular" w:hAnsi="Scala-Regular"/>
          <w:spacing w:val="-3"/>
          <w:sz w:val="23"/>
          <w:szCs w:val="23"/>
        </w:rPr>
        <w:t>8</w:t>
      </w:r>
      <w:r w:rsidRPr="00763676">
        <w:rPr>
          <w:rFonts w:ascii="Scala-Regular" w:hAnsi="Scala-Regular"/>
          <w:spacing w:val="-3"/>
          <w:sz w:val="23"/>
          <w:szCs w:val="23"/>
        </w:rPr>
        <w:t xml:space="preserve"> contacturen, opgebouwd uit de introductie in de gedragstherapie en cognitieve therapie (30 contacturen) en de verdieping in de gedragstherapie en cognitieve therapie (7</w:t>
      </w:r>
      <w:r>
        <w:rPr>
          <w:rFonts w:ascii="Scala-Regular" w:hAnsi="Scala-Regular"/>
          <w:spacing w:val="-3"/>
          <w:sz w:val="23"/>
          <w:szCs w:val="23"/>
        </w:rPr>
        <w:t>8</w:t>
      </w:r>
      <w:r w:rsidRPr="00763676">
        <w:rPr>
          <w:rFonts w:ascii="Scala-Regular" w:hAnsi="Scala-Regular"/>
          <w:spacing w:val="-3"/>
          <w:sz w:val="23"/>
          <w:szCs w:val="23"/>
        </w:rPr>
        <w:t xml:space="preserve"> contacturen). Het aantal werkuren is 350 uur.</w:t>
      </w:r>
    </w:p>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i/>
          <w:sz w:val="23"/>
          <w:szCs w:val="23"/>
        </w:rPr>
      </w:pPr>
      <w:r w:rsidRPr="00763676">
        <w:rPr>
          <w:rFonts w:ascii="Scala-Regular" w:hAnsi="Scala-Regular"/>
          <w:i/>
          <w:sz w:val="23"/>
          <w:szCs w:val="23"/>
        </w:rPr>
        <w:t>Inhoudelijke opzet</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 xml:space="preserve">Elk bijeenkomst is gecentreerd rond een bepaald onderwerp of thema. </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Dit thema wordt toegespitst op de behandeling van de bekendste klinische bee</w:t>
      </w:r>
      <w:r>
        <w:rPr>
          <w:rFonts w:ascii="Scala-Regular" w:hAnsi="Scala-Regular"/>
          <w:sz w:val="23"/>
          <w:szCs w:val="23"/>
        </w:rPr>
        <w:t xml:space="preserve">lden. Er is specifieke aandacht </w:t>
      </w:r>
      <w:r w:rsidRPr="00763676">
        <w:rPr>
          <w:rFonts w:ascii="Scala-Regular" w:hAnsi="Scala-Regular"/>
          <w:sz w:val="23"/>
          <w:szCs w:val="23"/>
        </w:rPr>
        <w:t xml:space="preserve">voor evidence-based en best practice behandelvormen. Bij alle bijeenkomsten wordt gebruik gemaakt van relevante literatuur en wordt er geoefend met behulp van diverse werkvormen. Waar van toepassing vindt een demonstratie plaats door de docenten of via beeldmateriaal. Ter illustratie wordt tevens gebruik gemaakt van casuïstiek, die door de cursisten wordt ingebracht.  </w:t>
      </w:r>
    </w:p>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b/>
          <w:sz w:val="23"/>
          <w:szCs w:val="23"/>
        </w:rPr>
      </w:pPr>
      <w:r w:rsidRPr="00763676">
        <w:rPr>
          <w:rFonts w:ascii="Scala-Regular" w:hAnsi="Scala-Regular"/>
          <w:b/>
          <w:sz w:val="23"/>
          <w:szCs w:val="23"/>
        </w:rPr>
        <w:t>Opzet per bijeenkomst</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Per cursusdag is globaal sprake van dezelfde opzet:</w:t>
      </w:r>
    </w:p>
    <w:p w:rsidR="005B3840" w:rsidRPr="00763676" w:rsidRDefault="005B3840" w:rsidP="005B3840">
      <w:pPr>
        <w:pStyle w:val="Geenafstand1"/>
        <w:numPr>
          <w:ilvl w:val="0"/>
          <w:numId w:val="2"/>
        </w:numPr>
        <w:spacing w:line="276" w:lineRule="auto"/>
        <w:rPr>
          <w:rFonts w:ascii="Scala-Regular" w:hAnsi="Scala-Regular"/>
          <w:sz w:val="23"/>
          <w:szCs w:val="23"/>
        </w:rPr>
      </w:pPr>
      <w:r w:rsidRPr="00763676">
        <w:rPr>
          <w:rFonts w:ascii="Scala-Regular" w:hAnsi="Scala-Regular"/>
          <w:sz w:val="23"/>
          <w:szCs w:val="23"/>
        </w:rPr>
        <w:t>Inleiding op thema’s;</w:t>
      </w:r>
    </w:p>
    <w:p w:rsidR="005B3840" w:rsidRPr="00763676" w:rsidRDefault="005B3840" w:rsidP="005B3840">
      <w:pPr>
        <w:pStyle w:val="Geenafstand1"/>
        <w:numPr>
          <w:ilvl w:val="0"/>
          <w:numId w:val="2"/>
        </w:numPr>
        <w:spacing w:line="276" w:lineRule="auto"/>
        <w:rPr>
          <w:rFonts w:ascii="Scala-Regular" w:hAnsi="Scala-Regular"/>
          <w:sz w:val="23"/>
          <w:szCs w:val="23"/>
        </w:rPr>
      </w:pPr>
      <w:r w:rsidRPr="00763676">
        <w:rPr>
          <w:rFonts w:ascii="Scala-Regular" w:hAnsi="Scala-Regular"/>
          <w:sz w:val="23"/>
          <w:szCs w:val="23"/>
        </w:rPr>
        <w:t>Bespreken relevante literatuur;</w:t>
      </w:r>
    </w:p>
    <w:p w:rsidR="005B3840" w:rsidRPr="00763676" w:rsidRDefault="005B3840" w:rsidP="005B3840">
      <w:pPr>
        <w:pStyle w:val="Geenafstand1"/>
        <w:numPr>
          <w:ilvl w:val="0"/>
          <w:numId w:val="2"/>
        </w:numPr>
        <w:spacing w:line="276" w:lineRule="auto"/>
        <w:rPr>
          <w:rFonts w:ascii="Scala-Regular" w:hAnsi="Scala-Regular"/>
          <w:sz w:val="23"/>
          <w:szCs w:val="23"/>
        </w:rPr>
      </w:pPr>
      <w:r w:rsidRPr="00763676">
        <w:rPr>
          <w:rFonts w:ascii="Scala-Regular" w:hAnsi="Scala-Regular"/>
          <w:sz w:val="23"/>
          <w:szCs w:val="23"/>
        </w:rPr>
        <w:t>Referaat cursisten;</w:t>
      </w:r>
    </w:p>
    <w:p w:rsidR="005B3840" w:rsidRPr="00763676" w:rsidRDefault="005B3840" w:rsidP="005B3840">
      <w:pPr>
        <w:pStyle w:val="Geenafstand1"/>
        <w:numPr>
          <w:ilvl w:val="0"/>
          <w:numId w:val="2"/>
        </w:numPr>
        <w:spacing w:line="276" w:lineRule="auto"/>
        <w:rPr>
          <w:rFonts w:ascii="Scala-Regular" w:hAnsi="Scala-Regular"/>
          <w:sz w:val="23"/>
          <w:szCs w:val="23"/>
        </w:rPr>
      </w:pPr>
      <w:r w:rsidRPr="00763676">
        <w:rPr>
          <w:rFonts w:ascii="Scala-Regular" w:hAnsi="Scala-Regular"/>
          <w:sz w:val="23"/>
          <w:szCs w:val="23"/>
        </w:rPr>
        <w:t>Verwerkingsoefeningen en –opdrachten, bijvoorbeeld video, rollenspelen, opdrachten, bespreken casuïstiek, verdiepende literatuur;</w:t>
      </w:r>
    </w:p>
    <w:p w:rsidR="005B3840" w:rsidRPr="00763676" w:rsidRDefault="005B3840" w:rsidP="005B3840">
      <w:pPr>
        <w:pStyle w:val="Geenafstand1"/>
        <w:numPr>
          <w:ilvl w:val="0"/>
          <w:numId w:val="2"/>
        </w:numPr>
        <w:spacing w:line="276" w:lineRule="auto"/>
        <w:rPr>
          <w:rFonts w:ascii="Scala-Regular" w:hAnsi="Scala-Regular"/>
          <w:spacing w:val="-3"/>
          <w:sz w:val="23"/>
          <w:szCs w:val="23"/>
        </w:rPr>
      </w:pPr>
      <w:r w:rsidRPr="00763676">
        <w:rPr>
          <w:rFonts w:ascii="Scala-Regular" w:hAnsi="Scala-Regular"/>
          <w:sz w:val="23"/>
          <w:szCs w:val="23"/>
        </w:rPr>
        <w:t>Oefenen/onderlinge gedragsmodificatie cursisten</w:t>
      </w:r>
    </w:p>
    <w:p w:rsidR="005B3840" w:rsidRPr="00763676" w:rsidRDefault="005B3840" w:rsidP="005B3840">
      <w:pPr>
        <w:pStyle w:val="Geenafstand1"/>
        <w:spacing w:line="276" w:lineRule="auto"/>
        <w:rPr>
          <w:rFonts w:ascii="Scala-Regular" w:hAnsi="Scala-Regular"/>
          <w:spacing w:val="-3"/>
          <w:sz w:val="23"/>
          <w:szCs w:val="23"/>
        </w:rPr>
      </w:pP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b/>
          <w:sz w:val="23"/>
          <w:szCs w:val="23"/>
        </w:rPr>
        <w:t>Literatuur</w:t>
      </w:r>
    </w:p>
    <w:p w:rsidR="005B3840"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Het boek van Korrelboom en Ten Broeke dient als uitgangspunt bij de basisintroductie in de gedragstherapie. In de basisverdieping in de gedragstherapie wordt gebruik gemaakt van de protocollen boeken. Voor elke bijeenkomst wordt de opgegeven literatuur bestudeerd. Er worden referaten gehouden over de kernpunten van de literatuur aangevuld met zelf verzamelde literatuur. De docenten geven tijdens de bijeenkomsten een inleiding over de diverse onderwerpen.</w:t>
      </w:r>
    </w:p>
    <w:p w:rsidR="005B3840" w:rsidRPr="00763676" w:rsidRDefault="005B3840" w:rsidP="005B3840">
      <w:pPr>
        <w:pStyle w:val="Geenafstand1"/>
        <w:spacing w:line="276" w:lineRule="auto"/>
        <w:rPr>
          <w:rFonts w:ascii="Scala-Regular" w:hAnsi="Scala-Regular"/>
          <w:sz w:val="23"/>
          <w:szCs w:val="23"/>
        </w:rPr>
      </w:pPr>
      <w:r>
        <w:rPr>
          <w:rFonts w:ascii="Scala-Regular" w:hAnsi="Scala-Regular"/>
          <w:sz w:val="23"/>
          <w:szCs w:val="23"/>
        </w:rPr>
        <w:t>Er is rekening gehouden met maximaal aantal bladzijden literatuur per bijeenkomst.</w:t>
      </w:r>
    </w:p>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b/>
          <w:sz w:val="23"/>
          <w:szCs w:val="23"/>
        </w:rPr>
      </w:pPr>
      <w:r w:rsidRPr="00763676">
        <w:rPr>
          <w:rFonts w:ascii="Scala-Regular" w:hAnsi="Scala-Regular"/>
          <w:b/>
          <w:sz w:val="23"/>
          <w:szCs w:val="23"/>
        </w:rPr>
        <w:t>Werkwijze</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In de cursus wordt gebruik gemaakt van verscheidene werkvormen zoals presentaties door de docenten, audiovisueel materiaal, demonstratie van technieken, oefening van vaardigheden door middel van rollenspellen en bespreking van casuïstiek*.</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Iedere bijeenkomst wordt er een pauze gehouden van een kwartier op een daarvoor geschikt moment. Als er twee bijeenkomsten op één dag zijn, is er tussen de twee bijeenkomsten een pauze van een uur.</w:t>
      </w:r>
    </w:p>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 xml:space="preserve">* Zowel de cursisten als de docent brengen casuïstiek in. </w:t>
      </w:r>
    </w:p>
    <w:p w:rsidR="005B3840" w:rsidRDefault="005B3840" w:rsidP="005B3840">
      <w:pPr>
        <w:pStyle w:val="Geenafstand1"/>
        <w:spacing w:line="276" w:lineRule="auto"/>
        <w:rPr>
          <w:rFonts w:ascii="Scala-Regular" w:hAnsi="Scala-Regular"/>
          <w:sz w:val="23"/>
          <w:szCs w:val="23"/>
        </w:rPr>
      </w:pPr>
    </w:p>
    <w:p w:rsidR="005B3840"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b/>
          <w:sz w:val="23"/>
          <w:szCs w:val="23"/>
        </w:rPr>
      </w:pPr>
      <w:r w:rsidRPr="00763676">
        <w:rPr>
          <w:rFonts w:ascii="Scala-Regular" w:hAnsi="Scala-Regular"/>
          <w:b/>
          <w:sz w:val="23"/>
          <w:szCs w:val="23"/>
        </w:rPr>
        <w:lastRenderedPageBreak/>
        <w:t>Opzet van de bijeenkomsten</w:t>
      </w:r>
    </w:p>
    <w:p w:rsidR="005B3840" w:rsidRPr="00763676" w:rsidRDefault="005B3840" w:rsidP="005B3840">
      <w:pPr>
        <w:pStyle w:val="Geenafstand1"/>
        <w:numPr>
          <w:ilvl w:val="0"/>
          <w:numId w:val="3"/>
        </w:numPr>
        <w:spacing w:line="276" w:lineRule="auto"/>
        <w:rPr>
          <w:rFonts w:ascii="Scala-Regular" w:hAnsi="Scala-Regular"/>
          <w:sz w:val="23"/>
          <w:szCs w:val="23"/>
        </w:rPr>
      </w:pPr>
      <w:r w:rsidRPr="00763676">
        <w:rPr>
          <w:rFonts w:ascii="Scala-Regular" w:hAnsi="Scala-Regular"/>
          <w:sz w:val="23"/>
          <w:szCs w:val="23"/>
        </w:rPr>
        <w:t>Toelichting door de docenten</w:t>
      </w:r>
    </w:p>
    <w:p w:rsidR="005B3840" w:rsidRDefault="005B3840" w:rsidP="005B3840">
      <w:pPr>
        <w:pStyle w:val="Geenafstand1"/>
        <w:numPr>
          <w:ilvl w:val="0"/>
          <w:numId w:val="3"/>
        </w:numPr>
        <w:spacing w:line="276" w:lineRule="auto"/>
        <w:rPr>
          <w:rFonts w:ascii="Scala-Regular" w:hAnsi="Scala-Regular"/>
          <w:sz w:val="23"/>
          <w:szCs w:val="23"/>
        </w:rPr>
      </w:pPr>
      <w:r w:rsidRPr="00763676">
        <w:rPr>
          <w:rFonts w:ascii="Scala-Regular" w:hAnsi="Scala-Regular"/>
          <w:sz w:val="23"/>
          <w:szCs w:val="23"/>
        </w:rPr>
        <w:t>Het oefenen van het in praktijk brengen van de theorie met behulp van hierboven genoemde werkvormen</w:t>
      </w:r>
    </w:p>
    <w:p w:rsidR="005B3840" w:rsidRPr="00763676" w:rsidRDefault="005B3840" w:rsidP="005B3840">
      <w:pPr>
        <w:pStyle w:val="Geenafstand1"/>
        <w:numPr>
          <w:ilvl w:val="0"/>
          <w:numId w:val="3"/>
        </w:numPr>
        <w:spacing w:line="276" w:lineRule="auto"/>
        <w:rPr>
          <w:rFonts w:ascii="Scala-Regular" w:hAnsi="Scala-Regular"/>
          <w:sz w:val="23"/>
          <w:szCs w:val="23"/>
        </w:rPr>
      </w:pPr>
      <w:r>
        <w:rPr>
          <w:rFonts w:ascii="Scala-Regular" w:hAnsi="Scala-Regular"/>
          <w:sz w:val="23"/>
          <w:szCs w:val="23"/>
        </w:rPr>
        <w:t>Demonstratie door docent</w:t>
      </w:r>
    </w:p>
    <w:p w:rsidR="005B3840" w:rsidRPr="00763676" w:rsidRDefault="005B3840" w:rsidP="005B3840">
      <w:pPr>
        <w:pStyle w:val="Geenafstand1"/>
        <w:numPr>
          <w:ilvl w:val="0"/>
          <w:numId w:val="3"/>
        </w:numPr>
        <w:spacing w:line="276" w:lineRule="auto"/>
        <w:rPr>
          <w:rFonts w:ascii="Scala-Regular" w:hAnsi="Scala-Regular"/>
          <w:sz w:val="23"/>
          <w:szCs w:val="23"/>
        </w:rPr>
      </w:pPr>
      <w:r w:rsidRPr="00763676">
        <w:rPr>
          <w:rFonts w:ascii="Scala-Regular" w:hAnsi="Scala-Regular"/>
          <w:sz w:val="23"/>
          <w:szCs w:val="23"/>
        </w:rPr>
        <w:t>Het bespreken van de casuïstiek uit de praktijkinstellingen</w:t>
      </w:r>
    </w:p>
    <w:p w:rsidR="005B3840" w:rsidRDefault="005B3840" w:rsidP="005B3840">
      <w:pPr>
        <w:pStyle w:val="Geenafstand1"/>
        <w:numPr>
          <w:ilvl w:val="0"/>
          <w:numId w:val="3"/>
        </w:numPr>
        <w:spacing w:line="276" w:lineRule="auto"/>
        <w:rPr>
          <w:rFonts w:ascii="Scala-Regular" w:hAnsi="Scala-Regular"/>
          <w:sz w:val="23"/>
          <w:szCs w:val="23"/>
        </w:rPr>
      </w:pPr>
      <w:r w:rsidRPr="00763676">
        <w:rPr>
          <w:rFonts w:ascii="Scala-Regular" w:hAnsi="Scala-Regular"/>
          <w:sz w:val="23"/>
          <w:szCs w:val="23"/>
        </w:rPr>
        <w:t>Reflectie op de verbinding van theorie en praktijk en eigen rol van therapeut</w:t>
      </w:r>
    </w:p>
    <w:p w:rsidR="005B3840" w:rsidRPr="00763676" w:rsidRDefault="005B3840" w:rsidP="005B3840">
      <w:pPr>
        <w:pStyle w:val="Geenafstand1"/>
        <w:numPr>
          <w:ilvl w:val="0"/>
          <w:numId w:val="3"/>
        </w:numPr>
        <w:spacing w:line="276" w:lineRule="auto"/>
        <w:rPr>
          <w:rFonts w:ascii="Scala-Regular" w:hAnsi="Scala-Regular"/>
          <w:sz w:val="23"/>
          <w:szCs w:val="23"/>
        </w:rPr>
      </w:pPr>
      <w:r>
        <w:rPr>
          <w:rFonts w:ascii="Scala-Regular" w:hAnsi="Scala-Regular"/>
          <w:sz w:val="23"/>
          <w:szCs w:val="23"/>
        </w:rPr>
        <w:t>Therapeutische relatie</w:t>
      </w:r>
    </w:p>
    <w:p w:rsidR="005B3840" w:rsidRPr="00763676" w:rsidRDefault="005B3840" w:rsidP="005B3840">
      <w:pPr>
        <w:pStyle w:val="Geenafstand1"/>
        <w:numPr>
          <w:ilvl w:val="0"/>
          <w:numId w:val="3"/>
        </w:numPr>
        <w:spacing w:line="276" w:lineRule="auto"/>
        <w:rPr>
          <w:rFonts w:ascii="Scala-Regular" w:hAnsi="Scala-Regular"/>
          <w:sz w:val="23"/>
          <w:szCs w:val="23"/>
        </w:rPr>
      </w:pPr>
      <w:r w:rsidRPr="00763676">
        <w:rPr>
          <w:rFonts w:ascii="Scala-Regular" w:hAnsi="Scala-Regular"/>
          <w:sz w:val="23"/>
          <w:szCs w:val="23"/>
        </w:rPr>
        <w:t>Verbinding met de volgende bijeenkomst.</w:t>
      </w:r>
    </w:p>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b/>
          <w:sz w:val="23"/>
          <w:szCs w:val="23"/>
        </w:rPr>
      </w:pPr>
      <w:r w:rsidRPr="00763676">
        <w:rPr>
          <w:rFonts w:ascii="Scala-Regular" w:hAnsi="Scala-Regular"/>
          <w:b/>
          <w:sz w:val="23"/>
          <w:szCs w:val="23"/>
        </w:rPr>
        <w:t>Huiswerk</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Het huiswerk bestaat uit het bestuderen van de literatuur en uit enkele opdrachten, zoals het maken van bijvoorbeeld analyses van een eigen casus. Deze worden besproken in de groep.</w:t>
      </w:r>
    </w:p>
    <w:p w:rsidR="005B3840" w:rsidRPr="00763676"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b/>
          <w:sz w:val="23"/>
          <w:szCs w:val="23"/>
        </w:rPr>
        <w:t>Aanwezigheid</w:t>
      </w:r>
    </w:p>
    <w:p w:rsidR="005B3840" w:rsidRPr="00763676" w:rsidRDefault="005B3840" w:rsidP="005B3840">
      <w:pPr>
        <w:pStyle w:val="Geenafstand1"/>
        <w:spacing w:line="276" w:lineRule="auto"/>
        <w:rPr>
          <w:rFonts w:ascii="Scala-Regular" w:hAnsi="Scala-Regular"/>
          <w:sz w:val="23"/>
          <w:szCs w:val="23"/>
        </w:rPr>
      </w:pPr>
      <w:r w:rsidRPr="00763676">
        <w:rPr>
          <w:rFonts w:ascii="Scala-Regular" w:hAnsi="Scala-Regular"/>
          <w:sz w:val="23"/>
          <w:szCs w:val="23"/>
        </w:rPr>
        <w:t xml:space="preserve">Aanwezigheid is verplicht. Slechts bij overmacht is afwezigheid tot een maximum van 10% van het totale aantal cursusuren toegestaan. Wanneer er sprake is van overmacht of ziekte </w:t>
      </w:r>
      <w:r>
        <w:rPr>
          <w:rFonts w:ascii="Scala-Regular" w:hAnsi="Scala-Regular"/>
          <w:sz w:val="23"/>
          <w:szCs w:val="23"/>
        </w:rPr>
        <w:t>dient de PioG</w:t>
      </w:r>
      <w:r w:rsidRPr="00763676">
        <w:rPr>
          <w:rFonts w:ascii="Scala-Regular" w:hAnsi="Scala-Regular"/>
          <w:sz w:val="23"/>
          <w:szCs w:val="23"/>
        </w:rPr>
        <w:t xml:space="preserve"> zich af te melden bij de </w:t>
      </w:r>
      <w:r>
        <w:rPr>
          <w:rFonts w:ascii="Scala-Regular" w:hAnsi="Scala-Regular"/>
          <w:sz w:val="23"/>
          <w:szCs w:val="23"/>
        </w:rPr>
        <w:t>assistent-manager</w:t>
      </w:r>
      <w:r w:rsidRPr="00763676">
        <w:rPr>
          <w:rFonts w:ascii="Scala-Regular" w:hAnsi="Scala-Regular"/>
          <w:sz w:val="23"/>
          <w:szCs w:val="23"/>
        </w:rPr>
        <w:t xml:space="preserve"> en, in overleg met de docent, een voorstel voor compensatie te doen. De </w:t>
      </w:r>
      <w:r>
        <w:rPr>
          <w:rFonts w:ascii="Scala-Regular" w:hAnsi="Scala-Regular"/>
          <w:sz w:val="23"/>
          <w:szCs w:val="23"/>
        </w:rPr>
        <w:t>docent</w:t>
      </w:r>
      <w:r w:rsidRPr="00763676">
        <w:rPr>
          <w:rFonts w:ascii="Scala-Regular" w:hAnsi="Scala-Regular"/>
          <w:sz w:val="23"/>
          <w:szCs w:val="23"/>
        </w:rPr>
        <w:t xml:space="preserve"> beoordeelt welke compensatiemaatregelen nodig zijn om een voldoende beoordeling voor het hele cursusonderdeel te kunnen geven.</w:t>
      </w:r>
      <w:r>
        <w:rPr>
          <w:rFonts w:ascii="Scala-Regular" w:hAnsi="Scala-Regular"/>
          <w:sz w:val="23"/>
          <w:szCs w:val="23"/>
        </w:rPr>
        <w:t xml:space="preserve"> De vervangende opdracht wordt door de docent nagekeken (zie ook de richtlijnen vervangende opdracht RINO Portal).</w:t>
      </w:r>
    </w:p>
    <w:p w:rsidR="005B3840" w:rsidRDefault="005B3840" w:rsidP="005B3840">
      <w:pPr>
        <w:pStyle w:val="Geenafstand1"/>
        <w:spacing w:line="276" w:lineRule="auto"/>
        <w:rPr>
          <w:rFonts w:ascii="Scala-Regular" w:hAnsi="Scala-Regular"/>
          <w:sz w:val="23"/>
          <w:szCs w:val="23"/>
        </w:rPr>
      </w:pPr>
    </w:p>
    <w:p w:rsidR="005B3840" w:rsidRPr="00763676" w:rsidRDefault="005B3840" w:rsidP="005B3840">
      <w:pPr>
        <w:pStyle w:val="Geenafstand1"/>
        <w:spacing w:line="276" w:lineRule="auto"/>
        <w:rPr>
          <w:rFonts w:ascii="Scala-Regular" w:hAnsi="Scala-Regular"/>
          <w:b/>
          <w:sz w:val="23"/>
          <w:szCs w:val="23"/>
        </w:rPr>
      </w:pPr>
      <w:r w:rsidRPr="00763676">
        <w:rPr>
          <w:rFonts w:ascii="Scala-Regular" w:hAnsi="Scala-Regular"/>
          <w:b/>
          <w:sz w:val="23"/>
          <w:szCs w:val="23"/>
        </w:rPr>
        <w:t>Literatuur</w:t>
      </w:r>
    </w:p>
    <w:p w:rsidR="005B3840" w:rsidRDefault="005B3840" w:rsidP="005B3840">
      <w:pPr>
        <w:pStyle w:val="Geenafstand1"/>
        <w:spacing w:line="276" w:lineRule="auto"/>
        <w:rPr>
          <w:rFonts w:ascii="Scala-Regular" w:hAnsi="Scala-Regular"/>
          <w:i/>
          <w:sz w:val="23"/>
          <w:szCs w:val="23"/>
        </w:rPr>
      </w:pPr>
      <w:r>
        <w:rPr>
          <w:rFonts w:ascii="Scala-Regular" w:hAnsi="Scala-Regular"/>
          <w:i/>
          <w:sz w:val="23"/>
          <w:szCs w:val="23"/>
        </w:rPr>
        <w:t xml:space="preserve">Verplichte </w:t>
      </w:r>
      <w:r w:rsidRPr="00763676">
        <w:rPr>
          <w:rFonts w:ascii="Scala-Regular" w:hAnsi="Scala-Regular"/>
          <w:i/>
          <w:sz w:val="23"/>
          <w:szCs w:val="23"/>
        </w:rPr>
        <w:t>literatuur</w:t>
      </w:r>
      <w:r>
        <w:rPr>
          <w:rFonts w:ascii="Scala-Regular" w:hAnsi="Scala-Regular"/>
          <w:i/>
          <w:sz w:val="23"/>
          <w:szCs w:val="23"/>
        </w:rPr>
        <w:t xml:space="preserve"> (aanwezig in instelling)</w:t>
      </w:r>
    </w:p>
    <w:p w:rsidR="005B3840" w:rsidRPr="00300F13" w:rsidRDefault="005B3840" w:rsidP="005B3840">
      <w:pPr>
        <w:pStyle w:val="Geenafstand1"/>
        <w:numPr>
          <w:ilvl w:val="0"/>
          <w:numId w:val="6"/>
        </w:numPr>
        <w:spacing w:line="276" w:lineRule="auto"/>
        <w:rPr>
          <w:rFonts w:ascii="Scala-Regular" w:hAnsi="Scala-Regular"/>
          <w:i/>
          <w:sz w:val="23"/>
          <w:szCs w:val="23"/>
        </w:rPr>
      </w:pPr>
      <w:r w:rsidRPr="00300F13">
        <w:rPr>
          <w:rFonts w:ascii="Scala-Regular" w:hAnsi="Scala-Regular" w:cs="Tahoma"/>
          <w:sz w:val="23"/>
          <w:szCs w:val="23"/>
        </w:rPr>
        <w:t xml:space="preserve">Bögels, S.M., &amp; Oppen, P. van (Red.). (2011). </w:t>
      </w:r>
      <w:r w:rsidRPr="00300F13">
        <w:rPr>
          <w:rStyle w:val="Nadruk"/>
          <w:rFonts w:ascii="Scala-Regular" w:hAnsi="Scala-Regular" w:cs="Tahoma"/>
          <w:sz w:val="23"/>
          <w:szCs w:val="23"/>
        </w:rPr>
        <w:t>Cognitieve therapie: Theorie en praktijk</w:t>
      </w:r>
      <w:r>
        <w:rPr>
          <w:rFonts w:ascii="Scala-Regular" w:hAnsi="Scala-Regular" w:cs="Tahoma"/>
          <w:sz w:val="23"/>
          <w:szCs w:val="23"/>
        </w:rPr>
        <w:t xml:space="preserve">. Houten: Bohn </w:t>
      </w:r>
      <w:r w:rsidRPr="00300F13">
        <w:rPr>
          <w:rFonts w:ascii="Scala-Regular" w:hAnsi="Scala-Regular" w:cs="Tahoma"/>
          <w:sz w:val="23"/>
          <w:szCs w:val="23"/>
        </w:rPr>
        <w:t xml:space="preserve">Stafleu Van Loghum. </w:t>
      </w:r>
    </w:p>
    <w:p w:rsidR="005B3840" w:rsidRPr="00763676" w:rsidRDefault="005B3840" w:rsidP="005B3840">
      <w:pPr>
        <w:pStyle w:val="Geenafstand1"/>
        <w:numPr>
          <w:ilvl w:val="0"/>
          <w:numId w:val="1"/>
        </w:numPr>
        <w:spacing w:line="276" w:lineRule="auto"/>
        <w:rPr>
          <w:rFonts w:ascii="Scala-Regular" w:hAnsi="Scala-Regular"/>
          <w:spacing w:val="-3"/>
          <w:sz w:val="23"/>
          <w:szCs w:val="23"/>
        </w:rPr>
      </w:pPr>
      <w:r w:rsidRPr="00763676">
        <w:rPr>
          <w:rFonts w:ascii="Scala-Regular" w:hAnsi="Scala-Regular"/>
          <w:spacing w:val="-3"/>
          <w:sz w:val="23"/>
          <w:szCs w:val="23"/>
        </w:rPr>
        <w:t>Korrelboom, K., E. ten Broeke (20</w:t>
      </w:r>
      <w:r>
        <w:rPr>
          <w:rFonts w:ascii="Scala-Regular" w:hAnsi="Scala-Regular"/>
          <w:spacing w:val="-3"/>
          <w:sz w:val="23"/>
          <w:szCs w:val="23"/>
        </w:rPr>
        <w:t>1</w:t>
      </w:r>
      <w:r w:rsidRPr="00763676">
        <w:rPr>
          <w:rFonts w:ascii="Scala-Regular" w:hAnsi="Scala-Regular"/>
          <w:spacing w:val="-3"/>
          <w:sz w:val="23"/>
          <w:szCs w:val="23"/>
        </w:rPr>
        <w:t xml:space="preserve">4). </w:t>
      </w:r>
      <w:r w:rsidRPr="00763676">
        <w:rPr>
          <w:rFonts w:ascii="Scala-Regular" w:hAnsi="Scala-Regular"/>
          <w:i/>
          <w:spacing w:val="-3"/>
          <w:sz w:val="23"/>
          <w:szCs w:val="23"/>
        </w:rPr>
        <w:t>Geïntegreerde cognitieve gedragstherapie. Handboek voor theorie en praktijk</w:t>
      </w:r>
      <w:r>
        <w:rPr>
          <w:rFonts w:ascii="Scala-Regular" w:hAnsi="Scala-Regular"/>
          <w:i/>
          <w:spacing w:val="-3"/>
          <w:sz w:val="23"/>
          <w:szCs w:val="23"/>
        </w:rPr>
        <w:t xml:space="preserve"> (tweede herziende druk)</w:t>
      </w:r>
      <w:r w:rsidRPr="00763676">
        <w:rPr>
          <w:rFonts w:ascii="Scala-Regular" w:hAnsi="Scala-Regular"/>
          <w:spacing w:val="-3"/>
          <w:sz w:val="23"/>
          <w:szCs w:val="23"/>
        </w:rPr>
        <w:t>. Bussum: Coutinho.</w:t>
      </w:r>
    </w:p>
    <w:p w:rsidR="005B3840" w:rsidRPr="00763676" w:rsidDel="00A0179C" w:rsidRDefault="005B3840" w:rsidP="005B3840">
      <w:pPr>
        <w:pStyle w:val="Geenafstand1"/>
        <w:numPr>
          <w:ilvl w:val="0"/>
          <w:numId w:val="1"/>
        </w:numPr>
        <w:spacing w:line="276" w:lineRule="auto"/>
        <w:rPr>
          <w:rFonts w:ascii="Scala-Regular" w:hAnsi="Scala-Regular"/>
          <w:bCs/>
          <w:sz w:val="23"/>
          <w:szCs w:val="23"/>
        </w:rPr>
      </w:pPr>
      <w:r w:rsidRPr="00763676">
        <w:rPr>
          <w:rFonts w:ascii="Scala-Regular" w:hAnsi="Scala-Regular"/>
          <w:bCs/>
          <w:sz w:val="23"/>
          <w:szCs w:val="23"/>
        </w:rPr>
        <w:t>Keijsers, G., van Minnen, A., &amp; Hoogduin, K. (2011).</w:t>
      </w:r>
      <w:r w:rsidRPr="00763676">
        <w:rPr>
          <w:rFonts w:ascii="Scala-Regular" w:hAnsi="Scala-Regular"/>
          <w:sz w:val="23"/>
          <w:szCs w:val="23"/>
        </w:rPr>
        <w:t xml:space="preserve"> </w:t>
      </w:r>
      <w:r w:rsidRPr="00763676">
        <w:rPr>
          <w:rFonts w:ascii="Scala-Regular" w:hAnsi="Scala-Regular"/>
          <w:bCs/>
          <w:i/>
          <w:sz w:val="23"/>
          <w:szCs w:val="23"/>
        </w:rPr>
        <w:t xml:space="preserve">Protocollaire behandelingen voor volwassenen met psychische klachten 1. </w:t>
      </w:r>
      <w:r w:rsidRPr="00763676">
        <w:rPr>
          <w:rFonts w:ascii="Scala-Regular" w:hAnsi="Scala-Regular"/>
          <w:bCs/>
          <w:sz w:val="23"/>
          <w:szCs w:val="23"/>
        </w:rPr>
        <w:t>Amsterdam uitgeverij Boom.</w:t>
      </w:r>
    </w:p>
    <w:p w:rsidR="005B3840" w:rsidRPr="00300F13" w:rsidRDefault="005B3840" w:rsidP="005B3840">
      <w:pPr>
        <w:pStyle w:val="Geenafstand1"/>
        <w:numPr>
          <w:ilvl w:val="0"/>
          <w:numId w:val="1"/>
        </w:numPr>
        <w:spacing w:line="276" w:lineRule="auto"/>
        <w:rPr>
          <w:rFonts w:ascii="Scala-Regular" w:hAnsi="Scala-Regular"/>
          <w:bCs/>
          <w:sz w:val="23"/>
          <w:szCs w:val="23"/>
        </w:rPr>
      </w:pPr>
      <w:r w:rsidRPr="00763676">
        <w:rPr>
          <w:rFonts w:ascii="Scala-Regular" w:hAnsi="Scala-Regular"/>
          <w:bCs/>
          <w:sz w:val="23"/>
          <w:szCs w:val="23"/>
        </w:rPr>
        <w:t>Keijsers, G., van Minnen, A., &amp; Hoogduin, K. (2011).</w:t>
      </w:r>
      <w:r w:rsidRPr="00763676">
        <w:rPr>
          <w:rFonts w:ascii="Scala-Regular" w:hAnsi="Scala-Regular"/>
          <w:bCs/>
          <w:i/>
          <w:sz w:val="23"/>
          <w:szCs w:val="23"/>
        </w:rPr>
        <w:t xml:space="preserve"> Protocollaire behandelingen voor volwassenen met psychische klachten 2</w:t>
      </w:r>
      <w:r w:rsidRPr="00763676">
        <w:rPr>
          <w:rFonts w:ascii="Scala-Regular" w:hAnsi="Scala-Regular"/>
          <w:bCs/>
          <w:sz w:val="23"/>
          <w:szCs w:val="23"/>
        </w:rPr>
        <w:t>. Amsterdam uitgeverij Boom.</w:t>
      </w:r>
    </w:p>
    <w:p w:rsidR="005B3840" w:rsidRPr="00763676" w:rsidRDefault="005B3840" w:rsidP="005B3840">
      <w:pPr>
        <w:pStyle w:val="Geenafstand1"/>
        <w:spacing w:line="276" w:lineRule="auto"/>
        <w:rPr>
          <w:rFonts w:ascii="Scala-Regular" w:hAnsi="Scala-Regular"/>
          <w:bCs/>
          <w:sz w:val="23"/>
          <w:szCs w:val="23"/>
        </w:rPr>
      </w:pPr>
    </w:p>
    <w:p w:rsidR="005B3840" w:rsidRPr="00763676" w:rsidRDefault="005B3840" w:rsidP="005B3840">
      <w:pPr>
        <w:pStyle w:val="Geenafstand1"/>
        <w:spacing w:line="276" w:lineRule="auto"/>
        <w:rPr>
          <w:rFonts w:ascii="Scala-Regular" w:hAnsi="Scala-Regular"/>
          <w:bCs/>
          <w:i/>
          <w:sz w:val="23"/>
          <w:szCs w:val="23"/>
        </w:rPr>
      </w:pPr>
      <w:r w:rsidRPr="00763676">
        <w:rPr>
          <w:rFonts w:ascii="Scala-Regular" w:hAnsi="Scala-Regular"/>
          <w:bCs/>
          <w:i/>
          <w:sz w:val="23"/>
          <w:szCs w:val="23"/>
        </w:rPr>
        <w:t xml:space="preserve">Verplichte literatuur </w:t>
      </w:r>
      <w:r>
        <w:rPr>
          <w:rFonts w:ascii="Scala-Regular" w:hAnsi="Scala-Regular"/>
          <w:bCs/>
          <w:i/>
          <w:sz w:val="23"/>
          <w:szCs w:val="23"/>
        </w:rPr>
        <w:t>(via RINO Portal)</w:t>
      </w:r>
    </w:p>
    <w:p w:rsidR="005B3840" w:rsidRPr="00380E3D" w:rsidRDefault="005B3840" w:rsidP="005B3840">
      <w:pPr>
        <w:pStyle w:val="Geenafstand1"/>
        <w:numPr>
          <w:ilvl w:val="0"/>
          <w:numId w:val="4"/>
        </w:numPr>
        <w:spacing w:line="276" w:lineRule="auto"/>
        <w:rPr>
          <w:rFonts w:ascii="Scala-Regular" w:hAnsi="Scala-Regular"/>
          <w:sz w:val="23"/>
          <w:szCs w:val="23"/>
        </w:rPr>
      </w:pPr>
      <w:r w:rsidRPr="008B7612">
        <w:rPr>
          <w:rFonts w:ascii="Scala-Regular" w:hAnsi="Scala-Regular"/>
          <w:bCs/>
          <w:sz w:val="23"/>
          <w:szCs w:val="23"/>
          <w:lang w:val="nl" w:eastAsia="ar-SA"/>
        </w:rPr>
        <w:t>http://www.ggzrichtlijnen.nl/index.php?pagina=/richtlijn/item/pagina.php&amp;richtlijn_id=119</w:t>
      </w:r>
      <w:r>
        <w:rPr>
          <w:rFonts w:ascii="Scala-Regular" w:hAnsi="Scala-Regular"/>
          <w:bCs/>
          <w:sz w:val="23"/>
          <w:szCs w:val="23"/>
          <w:lang w:val="nl" w:eastAsia="ar-SA"/>
        </w:rPr>
        <w:t>. Hst 1 en 2.</w:t>
      </w:r>
    </w:p>
    <w:p w:rsidR="005B3840" w:rsidRPr="00AF3E75" w:rsidRDefault="005B3840" w:rsidP="005B3840">
      <w:pPr>
        <w:pStyle w:val="Default"/>
        <w:numPr>
          <w:ilvl w:val="0"/>
          <w:numId w:val="4"/>
        </w:numPr>
        <w:rPr>
          <w:rFonts w:ascii="Scala-Regular" w:hAnsi="Scala-Regular" w:cs="Tahoma"/>
          <w:sz w:val="23"/>
          <w:szCs w:val="23"/>
        </w:rPr>
      </w:pPr>
      <w:r>
        <w:rPr>
          <w:rFonts w:ascii="Scala-Regular" w:hAnsi="Scala-Regular"/>
          <w:bCs/>
          <w:sz w:val="23"/>
          <w:szCs w:val="23"/>
          <w:lang w:val="nl" w:eastAsia="ar-SA"/>
        </w:rPr>
        <w:t>Verweij, B., Hemert, A.M. van, Winter, R.F.P. de. (2013). De multidisciplinaire richtlijn diagnostiek en behandeling van suicidaal gedrag</w:t>
      </w:r>
      <w:r w:rsidRPr="00AF3E75">
        <w:rPr>
          <w:rFonts w:ascii="Scala-Regular" w:hAnsi="Scala-Regular"/>
          <w:bCs/>
          <w:sz w:val="23"/>
          <w:szCs w:val="23"/>
          <w:lang w:val="nl" w:eastAsia="ar-SA"/>
        </w:rPr>
        <w:t xml:space="preserve">. </w:t>
      </w:r>
      <w:r w:rsidRPr="00AF3E75">
        <w:rPr>
          <w:rFonts w:ascii="Scala-Regular" w:hAnsi="Scala-Regular" w:cs="Tahoma"/>
          <w:i/>
          <w:sz w:val="23"/>
          <w:szCs w:val="23"/>
        </w:rPr>
        <w:t>Psyfar</w:t>
      </w:r>
      <w:r w:rsidRPr="00AF3E75">
        <w:rPr>
          <w:rFonts w:ascii="Scala-Regular" w:hAnsi="Scala-Regular" w:cs="Tahoma"/>
          <w:sz w:val="23"/>
          <w:szCs w:val="23"/>
        </w:rPr>
        <w:t>, 8 (1): 20-27</w:t>
      </w:r>
    </w:p>
    <w:p w:rsidR="005B3840" w:rsidRDefault="005B3840" w:rsidP="005B3840">
      <w:pPr>
        <w:pStyle w:val="Default"/>
        <w:rPr>
          <w:rFonts w:ascii="Tahoma" w:hAnsi="Tahoma" w:cs="Tahoma"/>
          <w:sz w:val="20"/>
          <w:szCs w:val="20"/>
        </w:rPr>
      </w:pPr>
    </w:p>
    <w:p w:rsidR="005B3840" w:rsidRPr="008B1A33" w:rsidRDefault="005B3840" w:rsidP="005B3840">
      <w:pPr>
        <w:widowControl w:val="0"/>
        <w:autoSpaceDE w:val="0"/>
        <w:autoSpaceDN w:val="0"/>
        <w:adjustRightInd w:val="0"/>
        <w:spacing w:line="276" w:lineRule="auto"/>
        <w:ind w:left="0"/>
        <w:rPr>
          <w:sz w:val="23"/>
          <w:szCs w:val="23"/>
          <w:lang w:val="nl" w:eastAsia="ar-SA"/>
        </w:rPr>
      </w:pPr>
      <w:r w:rsidRPr="008B1A33">
        <w:rPr>
          <w:i/>
          <w:sz w:val="23"/>
          <w:szCs w:val="23"/>
        </w:rPr>
        <w:t xml:space="preserve">Aanbevolen </w:t>
      </w:r>
      <w:r w:rsidRPr="008B1A33">
        <w:rPr>
          <w:i/>
          <w:color w:val="auto"/>
          <w:sz w:val="23"/>
          <w:szCs w:val="23"/>
        </w:rPr>
        <w:t>literatuur, vermeld bij de bijeenkomsten</w:t>
      </w:r>
      <w:r w:rsidRPr="008B1A33">
        <w:rPr>
          <w:b/>
          <w:color w:val="auto"/>
          <w:sz w:val="23"/>
          <w:szCs w:val="23"/>
        </w:rPr>
        <w:t>:</w:t>
      </w:r>
    </w:p>
    <w:p w:rsidR="005B3840" w:rsidRPr="008B1A33" w:rsidRDefault="005B3840" w:rsidP="005B3840">
      <w:pPr>
        <w:pStyle w:val="Geenafstand1"/>
        <w:numPr>
          <w:ilvl w:val="0"/>
          <w:numId w:val="5"/>
        </w:numPr>
        <w:rPr>
          <w:rFonts w:ascii="Scala-Regular" w:hAnsi="Scala-Regular"/>
          <w:bCs/>
          <w:sz w:val="23"/>
          <w:szCs w:val="23"/>
          <w:lang w:val="nl" w:eastAsia="ar-SA"/>
        </w:rPr>
      </w:pPr>
      <w:r w:rsidRPr="008B1A33">
        <w:rPr>
          <w:rFonts w:ascii="Scala-Regular" w:hAnsi="Scala-Regular" w:cs="Verdana"/>
          <w:sz w:val="23"/>
          <w:szCs w:val="23"/>
          <w:lang w:val="en-US"/>
        </w:rPr>
        <w:t xml:space="preserve">Barlow, D (2011). Unified protocol: Transdiagnostische behandeling van emotionele stoornissen – therapeutenhandleiding. Amsterdam: Uitgeverij Nieuwezijds. </w:t>
      </w:r>
    </w:p>
    <w:p w:rsidR="005B3840" w:rsidRPr="008B1A33" w:rsidRDefault="005B3840" w:rsidP="005B3840">
      <w:pPr>
        <w:pStyle w:val="Geenafstand1"/>
        <w:numPr>
          <w:ilvl w:val="0"/>
          <w:numId w:val="5"/>
        </w:numPr>
        <w:rPr>
          <w:rFonts w:ascii="Scala-Regular" w:hAnsi="Scala-Regular" w:cs="Verdana"/>
          <w:color w:val="000000"/>
          <w:sz w:val="23"/>
          <w:szCs w:val="23"/>
          <w:lang w:val="en-US" w:eastAsia="en-US"/>
        </w:rPr>
      </w:pPr>
      <w:r w:rsidRPr="008B1A33">
        <w:rPr>
          <w:rFonts w:ascii="Scala-Regular" w:hAnsi="Scala-Regular" w:cs="Verdana"/>
          <w:sz w:val="23"/>
          <w:szCs w:val="23"/>
          <w:lang w:val="en-US"/>
        </w:rPr>
        <w:t xml:space="preserve">Barlow, D (2011). Unified protocol: Transdiagnostische behandeling van emotionele stoornissen- cliëntenwerkboek. Amsterdam: Uitgeverij Nieuwezijds. </w:t>
      </w:r>
    </w:p>
    <w:p w:rsidR="005B3840" w:rsidRPr="008B1A33" w:rsidRDefault="005B3840" w:rsidP="005B3840">
      <w:pPr>
        <w:pStyle w:val="Geenafstand1"/>
        <w:numPr>
          <w:ilvl w:val="0"/>
          <w:numId w:val="5"/>
        </w:numPr>
        <w:spacing w:line="276" w:lineRule="auto"/>
        <w:rPr>
          <w:rFonts w:ascii="Scala-Regular" w:hAnsi="Scala-Regular"/>
          <w:bCs/>
          <w:sz w:val="23"/>
          <w:szCs w:val="23"/>
          <w:lang w:val="nl" w:eastAsia="ar-SA"/>
        </w:rPr>
      </w:pPr>
      <w:r w:rsidRPr="008B1A33">
        <w:rPr>
          <w:rFonts w:ascii="Scala-Regular" w:hAnsi="Scala-Regular"/>
          <w:bCs/>
          <w:sz w:val="23"/>
          <w:szCs w:val="23"/>
          <w:lang w:val="nl" w:eastAsia="ar-SA"/>
        </w:rPr>
        <w:lastRenderedPageBreak/>
        <w:t xml:space="preserve">Bockting, C. (2009). </w:t>
      </w:r>
      <w:r w:rsidRPr="008B1A33">
        <w:rPr>
          <w:rFonts w:ascii="Scala-Regular" w:hAnsi="Scala-Regular"/>
          <w:bCs/>
          <w:i/>
          <w:sz w:val="23"/>
          <w:szCs w:val="23"/>
          <w:lang w:val="nl" w:eastAsia="ar-SA"/>
        </w:rPr>
        <w:t>Preventieve cognitieve training bij terugkerende depressie.</w:t>
      </w:r>
      <w:r w:rsidRPr="008B1A33">
        <w:rPr>
          <w:rFonts w:ascii="Scala-Regular" w:hAnsi="Scala-Regular"/>
          <w:bCs/>
          <w:sz w:val="23"/>
          <w:szCs w:val="23"/>
          <w:lang w:val="nl" w:eastAsia="ar-SA"/>
        </w:rPr>
        <w:t xml:space="preserve"> Houten; Bohn Stafleu van Loghum.</w:t>
      </w:r>
    </w:p>
    <w:p w:rsidR="005B3840" w:rsidRPr="008B1A33" w:rsidRDefault="005B3840" w:rsidP="005B3840">
      <w:pPr>
        <w:pStyle w:val="Geenafstand1"/>
        <w:numPr>
          <w:ilvl w:val="0"/>
          <w:numId w:val="5"/>
        </w:numPr>
        <w:spacing w:line="276" w:lineRule="auto"/>
        <w:rPr>
          <w:rFonts w:ascii="Scala-Regular" w:hAnsi="Scala-Regular" w:cs="Verdana"/>
          <w:color w:val="000000"/>
          <w:sz w:val="23"/>
          <w:szCs w:val="23"/>
          <w:lang w:val="en-US" w:eastAsia="en-US"/>
        </w:rPr>
      </w:pPr>
      <w:r w:rsidRPr="008B1A33">
        <w:rPr>
          <w:rFonts w:ascii="Scala-Regular" w:hAnsi="Scala-Regular"/>
          <w:bCs/>
          <w:sz w:val="23"/>
          <w:szCs w:val="23"/>
          <w:lang w:val="nl" w:eastAsia="ar-SA"/>
        </w:rPr>
        <w:t xml:space="preserve">Bockting, C (2009). </w:t>
      </w:r>
      <w:r w:rsidRPr="008B1A33">
        <w:rPr>
          <w:rFonts w:ascii="Scala-Regular" w:hAnsi="Scala-Regular"/>
          <w:bCs/>
          <w:i/>
          <w:sz w:val="23"/>
          <w:szCs w:val="23"/>
          <w:lang w:val="nl" w:eastAsia="ar-SA"/>
        </w:rPr>
        <w:t>Niet meer depressief: werkboek voor de patient.</w:t>
      </w:r>
      <w:r w:rsidRPr="008B1A33">
        <w:rPr>
          <w:rFonts w:ascii="Scala-Regular" w:hAnsi="Scala-Regular"/>
          <w:bCs/>
          <w:sz w:val="23"/>
          <w:szCs w:val="23"/>
          <w:lang w:val="nl" w:eastAsia="ar-SA"/>
        </w:rPr>
        <w:t xml:space="preserve"> Houten: Bohn Stafleu van Loghum.</w:t>
      </w:r>
    </w:p>
    <w:p w:rsidR="005B3840" w:rsidRPr="008B1A33" w:rsidRDefault="005B3840" w:rsidP="005B3840">
      <w:pPr>
        <w:pStyle w:val="Kleurrijkelijst-accent11"/>
        <w:widowControl w:val="0"/>
        <w:numPr>
          <w:ilvl w:val="0"/>
          <w:numId w:val="5"/>
        </w:numPr>
        <w:autoSpaceDE w:val="0"/>
        <w:autoSpaceDN w:val="0"/>
        <w:adjustRightInd w:val="0"/>
        <w:spacing w:line="276" w:lineRule="auto"/>
        <w:rPr>
          <w:rFonts w:cs="Verdana"/>
          <w:sz w:val="23"/>
          <w:szCs w:val="23"/>
          <w:lang w:val="en-US"/>
        </w:rPr>
      </w:pPr>
      <w:r w:rsidRPr="008B1A33">
        <w:rPr>
          <w:rFonts w:cs="Verdana"/>
          <w:color w:val="auto"/>
          <w:sz w:val="23"/>
          <w:szCs w:val="23"/>
          <w:lang w:eastAsia="nl-NL"/>
        </w:rPr>
        <w:t xml:space="preserve">Bögels S., &amp; Voncken, M. (2010). </w:t>
      </w:r>
      <w:r w:rsidRPr="008B1A33">
        <w:rPr>
          <w:rFonts w:cs="Verdana"/>
          <w:i/>
          <w:color w:val="auto"/>
          <w:sz w:val="23"/>
          <w:szCs w:val="23"/>
          <w:lang w:eastAsia="nl-NL"/>
        </w:rPr>
        <w:t>Cognitieve therapie bij sociale angst.</w:t>
      </w:r>
      <w:r w:rsidRPr="008B1A33">
        <w:rPr>
          <w:rFonts w:cs="Verdana"/>
          <w:color w:val="auto"/>
          <w:sz w:val="23"/>
          <w:szCs w:val="23"/>
          <w:lang w:eastAsia="nl-NL"/>
        </w:rPr>
        <w:t xml:space="preserve"> </w:t>
      </w:r>
      <w:r w:rsidRPr="008B1A33">
        <w:rPr>
          <w:rFonts w:cs="Verdana"/>
          <w:color w:val="auto"/>
          <w:sz w:val="23"/>
          <w:szCs w:val="23"/>
          <w:lang w:val="en-US" w:eastAsia="nl-NL"/>
        </w:rPr>
        <w:t>Houten: Bohn Stafleu van Loghum</w:t>
      </w:r>
    </w:p>
    <w:p w:rsidR="005B3840" w:rsidRPr="008B1A33" w:rsidRDefault="005B3840" w:rsidP="005B3840">
      <w:pPr>
        <w:pStyle w:val="Kleurrijkelijst-accent11"/>
        <w:widowControl w:val="0"/>
        <w:numPr>
          <w:ilvl w:val="0"/>
          <w:numId w:val="5"/>
        </w:numPr>
        <w:autoSpaceDE w:val="0"/>
        <w:autoSpaceDN w:val="0"/>
        <w:adjustRightInd w:val="0"/>
        <w:spacing w:line="276" w:lineRule="auto"/>
        <w:rPr>
          <w:bCs/>
          <w:sz w:val="23"/>
          <w:szCs w:val="23"/>
          <w:lang w:val="nl" w:eastAsia="ar-SA"/>
        </w:rPr>
      </w:pPr>
      <w:r w:rsidRPr="008B1A33">
        <w:rPr>
          <w:rFonts w:cs="Verdana"/>
          <w:color w:val="auto"/>
          <w:sz w:val="23"/>
          <w:szCs w:val="23"/>
          <w:lang w:eastAsia="nl-NL"/>
        </w:rPr>
        <w:t xml:space="preserve">Bögels S., &amp; Voncken, M. (2010). </w:t>
      </w:r>
      <w:r w:rsidRPr="008B1A33">
        <w:rPr>
          <w:rFonts w:cs="Verdana"/>
          <w:i/>
          <w:color w:val="auto"/>
          <w:sz w:val="23"/>
          <w:szCs w:val="23"/>
          <w:lang w:eastAsia="nl-NL"/>
        </w:rPr>
        <w:t>Minder handig in sociale situaties.</w:t>
      </w:r>
      <w:r w:rsidRPr="008B1A33">
        <w:rPr>
          <w:rFonts w:cs="Verdana"/>
          <w:color w:val="auto"/>
          <w:sz w:val="23"/>
          <w:szCs w:val="23"/>
          <w:lang w:eastAsia="nl-NL"/>
        </w:rPr>
        <w:t xml:space="preserve"> </w:t>
      </w:r>
      <w:r w:rsidRPr="008B1A33">
        <w:rPr>
          <w:rFonts w:cs="Verdana"/>
          <w:color w:val="auto"/>
          <w:sz w:val="23"/>
          <w:szCs w:val="23"/>
          <w:lang w:val="en-US" w:eastAsia="nl-NL"/>
        </w:rPr>
        <w:t>Houten: Bohn Stafleu  van Loghum.</w:t>
      </w:r>
    </w:p>
    <w:p w:rsidR="005B3840" w:rsidRPr="008B1A33" w:rsidRDefault="005B3840" w:rsidP="005B3840">
      <w:pPr>
        <w:pStyle w:val="Geenafstand1"/>
        <w:numPr>
          <w:ilvl w:val="0"/>
          <w:numId w:val="5"/>
        </w:numPr>
        <w:spacing w:line="276" w:lineRule="auto"/>
        <w:rPr>
          <w:rFonts w:ascii="Scala-Regular" w:hAnsi="Scala-Regular"/>
          <w:bCs/>
          <w:sz w:val="23"/>
          <w:szCs w:val="23"/>
          <w:lang w:val="nl" w:eastAsia="ar-SA"/>
        </w:rPr>
      </w:pPr>
      <w:r w:rsidRPr="008B1A33">
        <w:rPr>
          <w:rFonts w:ascii="Scala-Regular" w:hAnsi="Scala-Regular"/>
          <w:iCs/>
          <w:sz w:val="23"/>
          <w:szCs w:val="23"/>
        </w:rPr>
        <w:t>Broeke, E., Korrelboom,K., &amp; Verbraak, M. (2009) Praktijkboek geïntegreerde cognitieve gedragstherapie, protocollaire behandelingen op maat</w:t>
      </w:r>
      <w:r w:rsidRPr="008B1A33">
        <w:rPr>
          <w:rFonts w:ascii="Scala-Regular" w:hAnsi="Scala-Regular"/>
          <w:sz w:val="23"/>
          <w:szCs w:val="23"/>
        </w:rPr>
        <w:t xml:space="preserve">.     </w:t>
      </w:r>
    </w:p>
    <w:p w:rsidR="005B3840" w:rsidRPr="008B1A33" w:rsidRDefault="005B3840" w:rsidP="005B3840">
      <w:pPr>
        <w:pStyle w:val="Kleurrijkelijst-accent11"/>
        <w:widowControl w:val="0"/>
        <w:numPr>
          <w:ilvl w:val="0"/>
          <w:numId w:val="5"/>
        </w:numPr>
        <w:autoSpaceDE w:val="0"/>
        <w:autoSpaceDN w:val="0"/>
        <w:adjustRightInd w:val="0"/>
        <w:spacing w:line="276" w:lineRule="auto"/>
        <w:rPr>
          <w:rFonts w:cs="Verdana"/>
          <w:color w:val="auto"/>
          <w:sz w:val="23"/>
          <w:szCs w:val="23"/>
          <w:lang w:val="en-US" w:eastAsia="nl-NL"/>
        </w:rPr>
      </w:pPr>
      <w:r w:rsidRPr="008B1A33">
        <w:rPr>
          <w:rFonts w:cs="Verdana"/>
          <w:color w:val="auto"/>
          <w:sz w:val="23"/>
          <w:szCs w:val="23"/>
          <w:lang w:eastAsia="nl-NL"/>
        </w:rPr>
        <w:t xml:space="preserve">Hafkenscheid, A (2014). </w:t>
      </w:r>
      <w:r w:rsidRPr="008B1A33">
        <w:rPr>
          <w:rFonts w:cs="Verdana"/>
          <w:i/>
          <w:color w:val="auto"/>
          <w:sz w:val="23"/>
          <w:szCs w:val="23"/>
          <w:lang w:eastAsia="nl-NL"/>
        </w:rPr>
        <w:t>De therapeutische relatie</w:t>
      </w:r>
      <w:r w:rsidRPr="008B1A33">
        <w:rPr>
          <w:rFonts w:cs="Verdana"/>
          <w:color w:val="auto"/>
          <w:sz w:val="23"/>
          <w:szCs w:val="23"/>
          <w:lang w:eastAsia="nl-NL"/>
        </w:rPr>
        <w:t xml:space="preserve">. Enschede: De Tijdstroom. Pagina 15-56. </w:t>
      </w:r>
    </w:p>
    <w:p w:rsidR="005B3840" w:rsidRPr="008B1A33" w:rsidRDefault="005B3840" w:rsidP="005B3840">
      <w:pPr>
        <w:pStyle w:val="Lijstalinea"/>
        <w:numPr>
          <w:ilvl w:val="0"/>
          <w:numId w:val="5"/>
        </w:numPr>
        <w:spacing w:line="276" w:lineRule="auto"/>
        <w:rPr>
          <w:sz w:val="23"/>
          <w:szCs w:val="23"/>
        </w:rPr>
      </w:pPr>
      <w:r w:rsidRPr="008B1A33">
        <w:rPr>
          <w:rFonts w:cs="Verdana"/>
          <w:color w:val="auto"/>
          <w:sz w:val="23"/>
          <w:szCs w:val="23"/>
          <w:lang w:eastAsia="nl-NL"/>
        </w:rPr>
        <w:t>Heiden, C. van der et al (2012) Behandeling van de gegeneraliseerde angststoornis: anders leren denken over piekeren of leren verdragen van onzekerheden? Een gerandomiseerde, gecontroleerde studie, Gedragstherapie, 45, 101-115</w:t>
      </w:r>
    </w:p>
    <w:p w:rsidR="005B3840" w:rsidRPr="008B1A33" w:rsidRDefault="005B3840" w:rsidP="005B3840">
      <w:pPr>
        <w:pStyle w:val="Geenafstand1"/>
        <w:numPr>
          <w:ilvl w:val="0"/>
          <w:numId w:val="5"/>
        </w:numPr>
        <w:spacing w:line="276" w:lineRule="auto"/>
        <w:rPr>
          <w:rFonts w:ascii="Scala-Regular" w:hAnsi="Scala-Regular"/>
          <w:sz w:val="23"/>
          <w:szCs w:val="23"/>
        </w:rPr>
      </w:pPr>
      <w:r w:rsidRPr="008B1A33">
        <w:rPr>
          <w:rFonts w:ascii="Scala-Regular" w:hAnsi="Scala-Regular"/>
          <w:sz w:val="23"/>
          <w:szCs w:val="23"/>
        </w:rPr>
        <w:t xml:space="preserve">Hermans, D., Eelen, P. en Orlemans, H. (2007). </w:t>
      </w:r>
      <w:r w:rsidRPr="008B1A33">
        <w:rPr>
          <w:rFonts w:ascii="Scala-Regular" w:hAnsi="Scala-Regular"/>
          <w:i/>
          <w:iCs/>
          <w:sz w:val="23"/>
          <w:szCs w:val="23"/>
        </w:rPr>
        <w:t xml:space="preserve">Inleiding tot de gedragstherapie </w:t>
      </w:r>
      <w:r w:rsidRPr="008B1A33">
        <w:rPr>
          <w:rFonts w:ascii="Scala-Regular" w:hAnsi="Scala-Regular"/>
          <w:sz w:val="23"/>
          <w:szCs w:val="23"/>
        </w:rPr>
        <w:t>(6</w:t>
      </w:r>
      <w:r w:rsidRPr="008B1A33">
        <w:rPr>
          <w:rFonts w:ascii="Scala-Regular" w:hAnsi="Scala-Regular"/>
          <w:sz w:val="23"/>
          <w:szCs w:val="23"/>
          <w:vertAlign w:val="superscript"/>
        </w:rPr>
        <w:t>e</w:t>
      </w:r>
      <w:r w:rsidRPr="008B1A33">
        <w:rPr>
          <w:rFonts w:ascii="Scala-Regular" w:hAnsi="Scala-Regular"/>
          <w:sz w:val="23"/>
          <w:szCs w:val="23"/>
        </w:rPr>
        <w:t>, geheel herziene druk). Houten: Bohn Stafleu van Loghum (hoofdstuk 3 +</w:t>
      </w:r>
      <w:r>
        <w:rPr>
          <w:rFonts w:ascii="Scala-Regular" w:hAnsi="Scala-Regular"/>
          <w:sz w:val="23"/>
          <w:szCs w:val="23"/>
        </w:rPr>
        <w:t xml:space="preserve"> </w:t>
      </w:r>
      <w:r w:rsidRPr="008B1A33">
        <w:rPr>
          <w:rFonts w:ascii="Scala-Regular" w:hAnsi="Scala-Regular"/>
          <w:sz w:val="23"/>
          <w:szCs w:val="23"/>
        </w:rPr>
        <w:t xml:space="preserve">hoofdstuk 7) </w:t>
      </w:r>
    </w:p>
    <w:p w:rsidR="005B3840" w:rsidRPr="008B1A33" w:rsidRDefault="005B3840" w:rsidP="005B3840">
      <w:pPr>
        <w:pStyle w:val="Lijstalinea"/>
        <w:numPr>
          <w:ilvl w:val="0"/>
          <w:numId w:val="5"/>
        </w:numPr>
        <w:spacing w:line="276" w:lineRule="auto"/>
        <w:rPr>
          <w:rFonts w:cs="Verdana"/>
          <w:color w:val="auto"/>
          <w:sz w:val="23"/>
          <w:szCs w:val="23"/>
          <w:lang w:val="en-US" w:eastAsia="nl-NL"/>
        </w:rPr>
      </w:pPr>
      <w:r w:rsidRPr="008B1A33">
        <w:rPr>
          <w:sz w:val="23"/>
          <w:szCs w:val="23"/>
        </w:rPr>
        <w:t>Kallen, B. &amp; Pennings, M. (2013). Grip op SOLK: een praktische aanpak voor onverklaarde lichamelijke klachten vanuit neurobiologisch perspectief. Boom Lemma uitgevers.</w:t>
      </w:r>
    </w:p>
    <w:p w:rsidR="005B3840" w:rsidRPr="00D43AC9" w:rsidRDefault="005B3840" w:rsidP="005B3840">
      <w:pPr>
        <w:pStyle w:val="Lijstalinea"/>
        <w:numPr>
          <w:ilvl w:val="0"/>
          <w:numId w:val="5"/>
        </w:numPr>
        <w:spacing w:line="276" w:lineRule="auto"/>
        <w:rPr>
          <w:sz w:val="23"/>
          <w:szCs w:val="23"/>
        </w:rPr>
      </w:pPr>
      <w:r w:rsidRPr="008B1A33">
        <w:rPr>
          <w:rFonts w:cs="Verdana"/>
          <w:color w:val="auto"/>
          <w:sz w:val="23"/>
          <w:szCs w:val="23"/>
          <w:lang w:val="en-US" w:eastAsia="nl-NL"/>
        </w:rPr>
        <w:t>Kaschka, W.P., Korczak, D., Broich, K. (2011): Burnout: a fashionable diagnosis, Deutsches Artzteblatt International, 108(46): 781-7.</w:t>
      </w:r>
    </w:p>
    <w:p w:rsidR="005B3840" w:rsidRPr="008B1A33" w:rsidRDefault="005B3840" w:rsidP="005B3840">
      <w:pPr>
        <w:pStyle w:val="Lijstalinea"/>
        <w:spacing w:line="276" w:lineRule="auto"/>
        <w:ind w:left="800"/>
        <w:rPr>
          <w:sz w:val="23"/>
          <w:szCs w:val="23"/>
        </w:rPr>
      </w:pPr>
    </w:p>
    <w:p w:rsidR="005B3840" w:rsidRPr="008B1A33" w:rsidRDefault="005B3840" w:rsidP="005B3840">
      <w:pPr>
        <w:pStyle w:val="Kleurrijkelijst-accent11"/>
        <w:widowControl w:val="0"/>
        <w:numPr>
          <w:ilvl w:val="0"/>
          <w:numId w:val="5"/>
        </w:numPr>
        <w:autoSpaceDE w:val="0"/>
        <w:autoSpaceDN w:val="0"/>
        <w:adjustRightInd w:val="0"/>
        <w:spacing w:line="276" w:lineRule="auto"/>
        <w:rPr>
          <w:rFonts w:cs="Verdana"/>
          <w:color w:val="auto"/>
          <w:sz w:val="23"/>
          <w:szCs w:val="23"/>
          <w:lang w:val="en-US" w:eastAsia="nl-NL"/>
        </w:rPr>
      </w:pPr>
      <w:r w:rsidRPr="008B1A33">
        <w:rPr>
          <w:rFonts w:cs="Verdana"/>
          <w:color w:val="auto"/>
          <w:sz w:val="23"/>
          <w:szCs w:val="23"/>
          <w:lang w:eastAsia="nl-NL"/>
        </w:rPr>
        <w:t xml:space="preserve">Leahy, R.L. (2009). Angstvrij: doe wat aan je angsten voor ze jou wat aandoen. </w:t>
      </w:r>
      <w:r w:rsidRPr="008B1A33">
        <w:rPr>
          <w:rFonts w:cs="Verdana"/>
          <w:color w:val="auto"/>
          <w:sz w:val="23"/>
          <w:szCs w:val="23"/>
          <w:lang w:val="en-US" w:eastAsia="nl-NL"/>
        </w:rPr>
        <w:t>Amsterdam: uitgeverij Nieuwezijds.</w:t>
      </w:r>
    </w:p>
    <w:p w:rsidR="005B3840" w:rsidRPr="008B1A33" w:rsidRDefault="005B3840" w:rsidP="005B3840">
      <w:pPr>
        <w:pStyle w:val="Kleurrijkelijst-accent11"/>
        <w:widowControl w:val="0"/>
        <w:numPr>
          <w:ilvl w:val="0"/>
          <w:numId w:val="5"/>
        </w:numPr>
        <w:autoSpaceDE w:val="0"/>
        <w:autoSpaceDN w:val="0"/>
        <w:adjustRightInd w:val="0"/>
        <w:spacing w:line="276" w:lineRule="auto"/>
        <w:rPr>
          <w:rFonts w:cs="Verdana"/>
          <w:color w:val="auto"/>
          <w:sz w:val="23"/>
          <w:szCs w:val="23"/>
          <w:lang w:val="en-US" w:eastAsia="nl-NL"/>
        </w:rPr>
      </w:pPr>
      <w:r w:rsidRPr="008B1A33">
        <w:rPr>
          <w:sz w:val="23"/>
          <w:szCs w:val="23"/>
        </w:rPr>
        <w:t xml:space="preserve">Melis, P &amp; Korrelboom, C.W. (2000). Persoonlijkheidsproblematiek en therapeutische interactie. </w:t>
      </w:r>
      <w:r w:rsidRPr="008B1A33">
        <w:rPr>
          <w:i/>
          <w:sz w:val="23"/>
          <w:szCs w:val="23"/>
        </w:rPr>
        <w:t>PsychoPraxis</w:t>
      </w:r>
      <w:r w:rsidRPr="008B1A33">
        <w:rPr>
          <w:sz w:val="23"/>
          <w:szCs w:val="23"/>
        </w:rPr>
        <w:t>, 2, 67-73.</w:t>
      </w:r>
      <w:r w:rsidRPr="008B1A33" w:rsidDel="0005638F">
        <w:rPr>
          <w:sz w:val="23"/>
          <w:szCs w:val="23"/>
        </w:rPr>
        <w:t xml:space="preserve"> </w:t>
      </w:r>
    </w:p>
    <w:p w:rsidR="005B3840" w:rsidRPr="008B1A33" w:rsidRDefault="005B3840" w:rsidP="005B3840">
      <w:pPr>
        <w:pStyle w:val="Geenafstand1"/>
        <w:numPr>
          <w:ilvl w:val="0"/>
          <w:numId w:val="5"/>
        </w:numPr>
        <w:spacing w:line="276" w:lineRule="auto"/>
        <w:rPr>
          <w:rFonts w:ascii="Scala-Regular" w:hAnsi="Scala-Regular" w:cs="Calibri"/>
          <w:sz w:val="23"/>
          <w:szCs w:val="23"/>
          <w:lang w:val="en-US"/>
        </w:rPr>
      </w:pPr>
      <w:r w:rsidRPr="008B1A33">
        <w:rPr>
          <w:rFonts w:ascii="Scala-Regular" w:hAnsi="Scala-Regular" w:cs="Verdana"/>
          <w:sz w:val="23"/>
          <w:szCs w:val="23"/>
          <w:lang w:val="en-US"/>
        </w:rPr>
        <w:t xml:space="preserve">Najmi, S. et al. (2009). Managing unwanted intrusive thoughts in obsessive-compulsive disorder: Relative effectiveness of suppression, focused distraction, and acceptance. </w:t>
      </w:r>
      <w:r w:rsidRPr="008B1A33">
        <w:rPr>
          <w:rFonts w:ascii="Scala-Regular" w:hAnsi="Scala-Regular" w:cs="Verdana"/>
          <w:i/>
          <w:iCs/>
          <w:sz w:val="23"/>
          <w:szCs w:val="23"/>
          <w:lang w:val="en-US"/>
        </w:rPr>
        <w:t>Behaviour Research and Therapy</w:t>
      </w:r>
      <w:r w:rsidRPr="008B1A33">
        <w:rPr>
          <w:rFonts w:ascii="Scala-Regular" w:hAnsi="Scala-Regular" w:cs="Verdana"/>
          <w:sz w:val="23"/>
          <w:szCs w:val="23"/>
          <w:lang w:val="en-US"/>
        </w:rPr>
        <w:t>, 47, 494-503</w:t>
      </w:r>
    </w:p>
    <w:p w:rsidR="005B3840" w:rsidRPr="008B1A33" w:rsidRDefault="005B3840" w:rsidP="005B3840">
      <w:pPr>
        <w:pStyle w:val="Lijstalinea"/>
        <w:numPr>
          <w:ilvl w:val="0"/>
          <w:numId w:val="5"/>
        </w:numPr>
        <w:spacing w:line="276" w:lineRule="auto"/>
        <w:rPr>
          <w:rFonts w:cs="Verdana"/>
          <w:color w:val="auto"/>
          <w:sz w:val="23"/>
          <w:szCs w:val="23"/>
          <w:lang w:eastAsia="nl-NL"/>
        </w:rPr>
      </w:pPr>
      <w:r w:rsidRPr="008B1A33">
        <w:rPr>
          <w:rFonts w:cs="Verdana"/>
          <w:color w:val="auto"/>
          <w:sz w:val="23"/>
          <w:szCs w:val="23"/>
          <w:lang w:eastAsia="nl-NL"/>
        </w:rPr>
        <w:t>Nauta, K.J. et al (2012)</w:t>
      </w:r>
      <w:r>
        <w:rPr>
          <w:rFonts w:cs="Verdana"/>
          <w:color w:val="auto"/>
          <w:sz w:val="23"/>
          <w:szCs w:val="23"/>
          <w:lang w:eastAsia="nl-NL"/>
        </w:rPr>
        <w:t xml:space="preserve"> </w:t>
      </w:r>
      <w:r w:rsidRPr="008B1A33">
        <w:rPr>
          <w:rFonts w:cs="Verdana"/>
          <w:color w:val="auto"/>
          <w:sz w:val="23"/>
          <w:szCs w:val="23"/>
          <w:lang w:eastAsia="nl-NL"/>
        </w:rPr>
        <w:t>De obsessieve-compulsieve stoornis vanuit gezinsperspectief; implicaties voor behandeling en onderzoek, Tijdschrift voor psychiatrie, 54, 4, 439-448</w:t>
      </w:r>
    </w:p>
    <w:p w:rsidR="005B3840" w:rsidRPr="008B1A33" w:rsidRDefault="005B3840" w:rsidP="005B3840">
      <w:pPr>
        <w:pStyle w:val="Kleurrijkelijst-accent11"/>
        <w:widowControl w:val="0"/>
        <w:numPr>
          <w:ilvl w:val="0"/>
          <w:numId w:val="5"/>
        </w:numPr>
        <w:autoSpaceDE w:val="0"/>
        <w:autoSpaceDN w:val="0"/>
        <w:adjustRightInd w:val="0"/>
        <w:spacing w:line="276" w:lineRule="auto"/>
        <w:rPr>
          <w:rFonts w:cs="Verdana"/>
          <w:color w:val="auto"/>
          <w:sz w:val="23"/>
          <w:szCs w:val="23"/>
          <w:lang w:eastAsia="nl-NL"/>
        </w:rPr>
      </w:pPr>
      <w:r w:rsidRPr="008B1A33">
        <w:rPr>
          <w:rFonts w:cs="Verdana"/>
          <w:color w:val="auto"/>
          <w:sz w:val="23"/>
          <w:szCs w:val="23"/>
          <w:lang w:eastAsia="nl-NL"/>
        </w:rPr>
        <w:t>Pas, van, Y. (2011). Duizend angsten: praktijkverhalen over angst, dwang en paniek. Amsterdam: uitgeverij Nieuwezijds.</w:t>
      </w:r>
    </w:p>
    <w:p w:rsidR="005B3840" w:rsidRPr="008B1A33" w:rsidRDefault="005B3840" w:rsidP="005B3840">
      <w:pPr>
        <w:pStyle w:val="Kleurrijkelijst-accent11"/>
        <w:widowControl w:val="0"/>
        <w:numPr>
          <w:ilvl w:val="0"/>
          <w:numId w:val="5"/>
        </w:numPr>
        <w:autoSpaceDE w:val="0"/>
        <w:autoSpaceDN w:val="0"/>
        <w:adjustRightInd w:val="0"/>
        <w:spacing w:line="276" w:lineRule="auto"/>
        <w:rPr>
          <w:rFonts w:cs="Verdana"/>
          <w:color w:val="auto"/>
          <w:sz w:val="23"/>
          <w:szCs w:val="23"/>
          <w:lang w:eastAsia="nl-NL"/>
        </w:rPr>
      </w:pPr>
      <w:r w:rsidRPr="008B1A33">
        <w:rPr>
          <w:rFonts w:cs="Verdana"/>
          <w:color w:val="auto"/>
          <w:sz w:val="23"/>
          <w:szCs w:val="23"/>
          <w:lang w:eastAsia="nl-NL"/>
        </w:rPr>
        <w:t>Spaans. J.A. e.a. (2009) Lichamelijke aspecten van mentalisatie; therapeutische focus bij ernstige onverklaarde lichamelijke klachten.</w:t>
      </w:r>
      <w:r w:rsidRPr="008B1A33">
        <w:rPr>
          <w:rFonts w:cs="Verdana"/>
          <w:color w:val="auto"/>
          <w:sz w:val="23"/>
          <w:szCs w:val="23"/>
          <w:lang w:val="en-US" w:eastAsia="nl-NL"/>
        </w:rPr>
        <w:t xml:space="preserve"> Tijdschrift voor Psychiatrie 51 (2009) 4 p. 239-248.</w:t>
      </w:r>
    </w:p>
    <w:p w:rsidR="005B3840" w:rsidRPr="008B1A33" w:rsidRDefault="005B3840" w:rsidP="005B3840">
      <w:pPr>
        <w:pStyle w:val="Geenafstand1"/>
        <w:numPr>
          <w:ilvl w:val="0"/>
          <w:numId w:val="5"/>
        </w:numPr>
        <w:spacing w:line="276" w:lineRule="auto"/>
        <w:rPr>
          <w:rFonts w:ascii="Scala-Regular" w:hAnsi="Scala-Regular" w:cs="Verdana"/>
          <w:sz w:val="23"/>
          <w:szCs w:val="23"/>
        </w:rPr>
      </w:pPr>
      <w:r w:rsidRPr="008B1A33">
        <w:rPr>
          <w:rFonts w:ascii="Scala-Regular" w:hAnsi="Scala-Regular"/>
          <w:sz w:val="23"/>
          <w:szCs w:val="23"/>
        </w:rPr>
        <w:t>Sprey, A. &amp; Bernard, J. (2015). Bespreking: de therapeutische relatie van A. Hafkenscheid.  Tijdschrift voor gedragstherapie, 3.</w:t>
      </w:r>
      <w:r>
        <w:rPr>
          <w:rFonts w:ascii="Scala-Regular" w:hAnsi="Scala-Regular"/>
          <w:sz w:val="23"/>
          <w:szCs w:val="23"/>
        </w:rPr>
        <w:t xml:space="preserve"> </w:t>
      </w:r>
      <w:r w:rsidRPr="008B1A33">
        <w:rPr>
          <w:rFonts w:ascii="Scala-Regular" w:hAnsi="Scala-Regular"/>
          <w:sz w:val="23"/>
          <w:szCs w:val="23"/>
        </w:rPr>
        <w:t>(https://www.tijdschriftgedragstherapie.nl/inhoud/tijdschrift_artikel/TG-2015-3-6/De-therapeutische-relatie)</w:t>
      </w:r>
    </w:p>
    <w:p w:rsidR="005B3840" w:rsidRPr="008B1A33" w:rsidRDefault="005B3840" w:rsidP="005B3840">
      <w:pPr>
        <w:pStyle w:val="Kleurrijkelijst-accent11"/>
        <w:widowControl w:val="0"/>
        <w:numPr>
          <w:ilvl w:val="0"/>
          <w:numId w:val="5"/>
        </w:numPr>
        <w:autoSpaceDE w:val="0"/>
        <w:autoSpaceDN w:val="0"/>
        <w:adjustRightInd w:val="0"/>
        <w:spacing w:line="276" w:lineRule="auto"/>
        <w:rPr>
          <w:rFonts w:cs="Verdana"/>
          <w:color w:val="auto"/>
          <w:sz w:val="23"/>
          <w:szCs w:val="23"/>
          <w:lang w:eastAsia="nl-NL"/>
        </w:rPr>
      </w:pPr>
      <w:r w:rsidRPr="008B1A33">
        <w:rPr>
          <w:rFonts w:cs="Verdana"/>
          <w:color w:val="auto"/>
          <w:sz w:val="23"/>
          <w:szCs w:val="23"/>
          <w:lang w:eastAsia="nl-NL"/>
        </w:rPr>
        <w:t>Visser, S. &amp; Reinders, M. (2015).</w:t>
      </w:r>
      <w:r>
        <w:rPr>
          <w:rFonts w:cs="Verdana"/>
          <w:color w:val="auto"/>
          <w:sz w:val="23"/>
          <w:szCs w:val="23"/>
          <w:lang w:eastAsia="nl-NL"/>
        </w:rPr>
        <w:t xml:space="preserve"> </w:t>
      </w:r>
      <w:r w:rsidRPr="008B1A33">
        <w:rPr>
          <w:rFonts w:cs="Verdana"/>
          <w:color w:val="auto"/>
          <w:sz w:val="23"/>
          <w:szCs w:val="23"/>
          <w:lang w:eastAsia="nl-NL"/>
        </w:rPr>
        <w:t>Cognitieve gedragstherapie bij somatisatie. Houten: Bohn Stafleu van Loghum.</w:t>
      </w:r>
    </w:p>
    <w:p w:rsidR="005B3840" w:rsidRPr="008B1A33" w:rsidRDefault="005B3840" w:rsidP="005B3840">
      <w:pPr>
        <w:pStyle w:val="Kleurrijkelijst-accent11"/>
        <w:widowControl w:val="0"/>
        <w:numPr>
          <w:ilvl w:val="0"/>
          <w:numId w:val="5"/>
        </w:numPr>
        <w:autoSpaceDE w:val="0"/>
        <w:autoSpaceDN w:val="0"/>
        <w:adjustRightInd w:val="0"/>
        <w:spacing w:line="276" w:lineRule="auto"/>
        <w:rPr>
          <w:rFonts w:cs="Verdana"/>
          <w:color w:val="auto"/>
          <w:sz w:val="23"/>
          <w:szCs w:val="23"/>
          <w:lang w:eastAsia="nl-NL"/>
        </w:rPr>
      </w:pPr>
      <w:r w:rsidRPr="008B1A33">
        <w:rPr>
          <w:rFonts w:cs="Verdana"/>
          <w:color w:val="auto"/>
          <w:sz w:val="23"/>
          <w:szCs w:val="23"/>
          <w:lang w:eastAsia="nl-NL"/>
        </w:rPr>
        <w:lastRenderedPageBreak/>
        <w:t>Visser, S. &amp; Reinders, M. (2015). Omgaan met lichamelijke klachten. Werkboek voor de cliënt. Houten: Bohn Stafleu van Loghum.</w:t>
      </w:r>
    </w:p>
    <w:p w:rsidR="005B3840" w:rsidRPr="008B1A33" w:rsidRDefault="005B3840" w:rsidP="005B3840">
      <w:pPr>
        <w:pStyle w:val="Geenafstand1"/>
        <w:numPr>
          <w:ilvl w:val="0"/>
          <w:numId w:val="5"/>
        </w:numPr>
        <w:spacing w:line="276" w:lineRule="auto"/>
        <w:rPr>
          <w:rFonts w:ascii="Scala-Regular" w:hAnsi="Scala-Regular"/>
          <w:sz w:val="23"/>
          <w:szCs w:val="23"/>
        </w:rPr>
      </w:pPr>
      <w:r w:rsidRPr="008B1A33">
        <w:rPr>
          <w:rFonts w:ascii="Scala-Regular" w:hAnsi="Scala-Regular"/>
          <w:sz w:val="23"/>
          <w:szCs w:val="23"/>
        </w:rPr>
        <w:t xml:space="preserve">Vugts, E. (1999). De therapeutische relatie als gedragstherapeutisch instrument. </w:t>
      </w:r>
      <w:r w:rsidRPr="008B1A33">
        <w:rPr>
          <w:rFonts w:ascii="Scala-Regular" w:hAnsi="Scala-Regular"/>
          <w:i/>
          <w:sz w:val="23"/>
          <w:szCs w:val="23"/>
        </w:rPr>
        <w:t>Gedragstherapie</w:t>
      </w:r>
      <w:r w:rsidRPr="008B1A33">
        <w:rPr>
          <w:rFonts w:ascii="Scala-Regular" w:hAnsi="Scala-Regular"/>
          <w:sz w:val="23"/>
          <w:szCs w:val="23"/>
        </w:rPr>
        <w:t xml:space="preserve">, 32, 3, 187-204. </w:t>
      </w:r>
    </w:p>
    <w:p w:rsidR="00F90B0B" w:rsidRDefault="00F90B0B">
      <w:bookmarkStart w:id="0" w:name="_GoBack"/>
      <w:bookmarkEnd w:id="0"/>
    </w:p>
    <w:sectPr w:rsidR="00F90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Regular">
    <w:altName w:val="Times New Roman"/>
    <w:panose1 w:val="02040604050406020203"/>
    <w:charset w:val="00"/>
    <w:family w:val="roman"/>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6252D"/>
    <w:multiLevelType w:val="hybridMultilevel"/>
    <w:tmpl w:val="B7527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05644"/>
    <w:multiLevelType w:val="hybridMultilevel"/>
    <w:tmpl w:val="7BD63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AE4820"/>
    <w:multiLevelType w:val="hybridMultilevel"/>
    <w:tmpl w:val="6C686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5625C4"/>
    <w:multiLevelType w:val="hybridMultilevel"/>
    <w:tmpl w:val="1C66D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D47D40"/>
    <w:multiLevelType w:val="hybridMultilevel"/>
    <w:tmpl w:val="B3707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3D33D1"/>
    <w:multiLevelType w:val="hybridMultilevel"/>
    <w:tmpl w:val="298C4EB0"/>
    <w:lvl w:ilvl="0" w:tplc="0413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40"/>
    <w:rsid w:val="005B3840"/>
    <w:rsid w:val="00F90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1EA7C-5DE6-4C1A-88DD-8B6BA63F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B3840"/>
    <w:pPr>
      <w:spacing w:after="0" w:line="288" w:lineRule="auto"/>
      <w:ind w:left="357"/>
    </w:pPr>
    <w:rPr>
      <w:rFonts w:ascii="Scala-Regular" w:eastAsia="Calibri" w:hAnsi="Scala-Regular" w:cs="Times New Roman"/>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uiPriority w:val="99"/>
    <w:qFormat/>
    <w:rsid w:val="005B3840"/>
    <w:pPr>
      <w:spacing w:after="0" w:line="240" w:lineRule="auto"/>
    </w:pPr>
    <w:rPr>
      <w:rFonts w:ascii="Times New Roman" w:eastAsia="Times New Roman" w:hAnsi="Times New Roman" w:cs="Times New Roman"/>
      <w:sz w:val="24"/>
      <w:szCs w:val="24"/>
      <w:lang w:eastAsia="nl-NL"/>
    </w:rPr>
  </w:style>
  <w:style w:type="paragraph" w:customStyle="1" w:styleId="Kleurrijkelijst-accent11">
    <w:name w:val="Kleurrijke lijst - accent 11"/>
    <w:basedOn w:val="Standaard"/>
    <w:uiPriority w:val="34"/>
    <w:qFormat/>
    <w:rsid w:val="005B3840"/>
    <w:pPr>
      <w:ind w:left="720"/>
      <w:contextualSpacing/>
    </w:pPr>
  </w:style>
  <w:style w:type="paragraph" w:styleId="Tekstopmerking">
    <w:name w:val="annotation text"/>
    <w:basedOn w:val="Standaard"/>
    <w:link w:val="TekstopmerkingChar"/>
    <w:uiPriority w:val="99"/>
    <w:semiHidden/>
    <w:unhideWhenUsed/>
    <w:rsid w:val="005B3840"/>
    <w:pPr>
      <w:spacing w:line="240" w:lineRule="auto"/>
    </w:pPr>
  </w:style>
  <w:style w:type="character" w:customStyle="1" w:styleId="TekstopmerkingChar">
    <w:name w:val="Tekst opmerking Char"/>
    <w:basedOn w:val="Standaardalinea-lettertype"/>
    <w:link w:val="Tekstopmerking"/>
    <w:uiPriority w:val="99"/>
    <w:semiHidden/>
    <w:rsid w:val="005B3840"/>
    <w:rPr>
      <w:rFonts w:ascii="Scala-Regular" w:eastAsia="Calibri" w:hAnsi="Scala-Regular" w:cs="Times New Roman"/>
      <w:color w:val="000000"/>
      <w:sz w:val="24"/>
      <w:szCs w:val="24"/>
    </w:rPr>
  </w:style>
  <w:style w:type="paragraph" w:styleId="Lijstalinea">
    <w:name w:val="List Paragraph"/>
    <w:basedOn w:val="Standaard"/>
    <w:uiPriority w:val="63"/>
    <w:qFormat/>
    <w:rsid w:val="005B3840"/>
    <w:pPr>
      <w:ind w:left="720"/>
      <w:contextualSpacing/>
    </w:pPr>
  </w:style>
  <w:style w:type="character" w:styleId="Nadruk">
    <w:name w:val="Emphasis"/>
    <w:basedOn w:val="Standaardalinea-lettertype"/>
    <w:uiPriority w:val="20"/>
    <w:qFormat/>
    <w:rsid w:val="005B3840"/>
    <w:rPr>
      <w:i/>
      <w:iCs/>
    </w:rPr>
  </w:style>
  <w:style w:type="paragraph" w:customStyle="1" w:styleId="Default">
    <w:name w:val="Default"/>
    <w:rsid w:val="005B384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10389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van der Sluis</dc:creator>
  <cp:keywords/>
  <dc:description/>
  <cp:lastModifiedBy>Patty van der Sluis</cp:lastModifiedBy>
  <cp:revision>1</cp:revision>
  <dcterms:created xsi:type="dcterms:W3CDTF">2016-09-19T13:35:00Z</dcterms:created>
  <dcterms:modified xsi:type="dcterms:W3CDTF">2016-09-19T13:36:00Z</dcterms:modified>
</cp:coreProperties>
</file>